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44A0" w14:textId="77777777" w:rsidR="00240E55" w:rsidRPr="00707792" w:rsidRDefault="00240E55">
      <w:pPr>
        <w:pStyle w:val="Title"/>
        <w:rPr>
          <w:b w:val="0"/>
          <w:bCs w:val="0"/>
        </w:rPr>
      </w:pPr>
      <w:r w:rsidRPr="00707792">
        <w:rPr>
          <w:b w:val="0"/>
          <w:bCs w:val="0"/>
          <w:sz w:val="32"/>
        </w:rPr>
        <w:t>T</w:t>
      </w:r>
      <w:r w:rsidRPr="00707792">
        <w:rPr>
          <w:b w:val="0"/>
          <w:bCs w:val="0"/>
        </w:rPr>
        <w:t xml:space="preserve">revor </w:t>
      </w:r>
      <w:r w:rsidR="00DB01AB" w:rsidRPr="00707792">
        <w:rPr>
          <w:b w:val="0"/>
          <w:bCs w:val="0"/>
        </w:rPr>
        <w:t xml:space="preserve">Wade </w:t>
      </w:r>
      <w:r w:rsidRPr="00707792">
        <w:rPr>
          <w:b w:val="0"/>
          <w:bCs w:val="0"/>
          <w:sz w:val="32"/>
        </w:rPr>
        <w:t>T</w:t>
      </w:r>
      <w:r w:rsidRPr="00707792">
        <w:rPr>
          <w:b w:val="0"/>
          <w:bCs w:val="0"/>
        </w:rPr>
        <w:t>hompson</w:t>
      </w:r>
    </w:p>
    <w:p w14:paraId="0AC990CF" w14:textId="77777777" w:rsidR="00240E55" w:rsidRPr="00707792" w:rsidRDefault="00C773AD">
      <w:pPr>
        <w:jc w:val="center"/>
      </w:pPr>
      <w:r w:rsidRPr="00707792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939F8E9" wp14:editId="700EFE0C">
                <wp:simplePos x="0" y="0"/>
                <wp:positionH relativeFrom="column">
                  <wp:posOffset>-62230</wp:posOffset>
                </wp:positionH>
                <wp:positionV relativeFrom="paragraph">
                  <wp:posOffset>111759</wp:posOffset>
                </wp:positionV>
                <wp:extent cx="6057900" cy="0"/>
                <wp:effectExtent l="0" t="0" r="127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5pt,8.8pt" to="472.15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m5Dh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"/>
            </w:pict>
          </mc:Fallback>
        </mc:AlternateContent>
      </w:r>
    </w:p>
    <w:p w14:paraId="71C51124" w14:textId="4796BDCC" w:rsidR="00240E55" w:rsidRPr="00707792" w:rsidRDefault="004E3537">
      <w:pPr>
        <w:pStyle w:val="Header"/>
        <w:tabs>
          <w:tab w:val="clear" w:pos="4320"/>
          <w:tab w:val="clear" w:pos="8640"/>
        </w:tabs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bookmarkStart w:id="0" w:name="_GoBack"/>
      <w:bookmarkEnd w:id="0"/>
      <w:r>
        <w:rPr>
          <w:i/>
          <w:iCs/>
          <w:sz w:val="22"/>
        </w:rPr>
        <w:t>3823 Wilton Drive SE</w:t>
      </w:r>
      <w:r w:rsidR="00240E55" w:rsidRPr="00707792">
        <w:rPr>
          <w:i/>
          <w:iCs/>
          <w:sz w:val="22"/>
        </w:rPr>
        <w:t xml:space="preserve">   •   </w:t>
      </w:r>
      <w:r>
        <w:rPr>
          <w:i/>
          <w:iCs/>
          <w:sz w:val="22"/>
        </w:rPr>
        <w:t>Grand Rapids</w:t>
      </w:r>
      <w:r w:rsidR="002D51BC" w:rsidRPr="00707792">
        <w:rPr>
          <w:i/>
          <w:iCs/>
          <w:sz w:val="22"/>
        </w:rPr>
        <w:t xml:space="preserve">, </w:t>
      </w:r>
      <w:r>
        <w:rPr>
          <w:i/>
          <w:iCs/>
          <w:sz w:val="22"/>
        </w:rPr>
        <w:t>MI</w:t>
      </w:r>
      <w:r w:rsidR="002D51BC" w:rsidRPr="00707792">
        <w:rPr>
          <w:i/>
          <w:iCs/>
          <w:sz w:val="22"/>
        </w:rPr>
        <w:t xml:space="preserve"> </w:t>
      </w:r>
      <w:r>
        <w:rPr>
          <w:i/>
          <w:iCs/>
          <w:sz w:val="22"/>
        </w:rPr>
        <w:t>49508</w:t>
      </w:r>
      <w:r w:rsidR="00240E55" w:rsidRPr="00707792">
        <w:rPr>
          <w:i/>
          <w:iCs/>
          <w:sz w:val="22"/>
        </w:rPr>
        <w:t xml:space="preserve">  •  </w:t>
      </w:r>
      <w:r w:rsidR="00564B0F" w:rsidRPr="00707792">
        <w:rPr>
          <w:i/>
          <w:iCs/>
          <w:sz w:val="22"/>
        </w:rPr>
        <w:t>325.660.3115</w:t>
      </w:r>
      <w:r w:rsidR="00240E55" w:rsidRPr="00707792">
        <w:rPr>
          <w:i/>
          <w:iCs/>
          <w:sz w:val="22"/>
        </w:rPr>
        <w:t xml:space="preserve">  •    </w:t>
      </w:r>
      <w:r w:rsidR="002D51BC" w:rsidRPr="00707792">
        <w:rPr>
          <w:i/>
          <w:iCs/>
          <w:sz w:val="22"/>
        </w:rPr>
        <w:t>trevorwthompson@gmail.com</w:t>
      </w:r>
    </w:p>
    <w:p w14:paraId="302F77E8" w14:textId="77777777" w:rsidR="00240E55" w:rsidRPr="00707792" w:rsidRDefault="00240E55">
      <w:pPr>
        <w:pStyle w:val="Header"/>
        <w:tabs>
          <w:tab w:val="clear" w:pos="4320"/>
          <w:tab w:val="clear" w:pos="8640"/>
        </w:tabs>
        <w:rPr>
          <w:sz w:val="40"/>
        </w:rPr>
      </w:pPr>
    </w:p>
    <w:p w14:paraId="2817D36D" w14:textId="77777777" w:rsidR="00240E55" w:rsidRPr="00707792" w:rsidRDefault="00240E55">
      <w:pPr>
        <w:rPr>
          <w:sz w:val="22"/>
        </w:rPr>
      </w:pPr>
      <w:r w:rsidRPr="00707792">
        <w:rPr>
          <w:sz w:val="28"/>
        </w:rPr>
        <w:t>E</w:t>
      </w:r>
      <w:r w:rsidRPr="00707792">
        <w:rPr>
          <w:sz w:val="22"/>
        </w:rPr>
        <w:t>DUCATION</w:t>
      </w:r>
    </w:p>
    <w:p w14:paraId="3516D5C3" w14:textId="77777777" w:rsidR="00240E55" w:rsidRPr="00707792" w:rsidRDefault="00240E55">
      <w:pPr>
        <w:pStyle w:val="Header"/>
        <w:tabs>
          <w:tab w:val="clear" w:pos="4320"/>
          <w:tab w:val="clear" w:pos="8640"/>
        </w:tabs>
        <w:rPr>
          <w:sz w:val="12"/>
        </w:rPr>
      </w:pPr>
    </w:p>
    <w:p w14:paraId="48137986" w14:textId="77777777" w:rsidR="009B43EE" w:rsidRPr="00707792" w:rsidRDefault="00240E55" w:rsidP="00A15970">
      <w:pPr>
        <w:ind w:left="1287" w:hanging="855"/>
        <w:jc w:val="both"/>
      </w:pPr>
      <w:r w:rsidRPr="00707792">
        <w:t>Ph.D.</w:t>
      </w:r>
      <w:r w:rsidR="00F869CD" w:rsidRPr="00707792">
        <w:t xml:space="preserve"> </w:t>
      </w:r>
      <w:r w:rsidR="00F869CD" w:rsidRPr="00707792">
        <w:tab/>
        <w:t xml:space="preserve">(Candidate) </w:t>
      </w:r>
      <w:r w:rsidRPr="00707792">
        <w:t xml:space="preserve">University of Chicago, Department of New Testament and Early Christian </w:t>
      </w:r>
      <w:r w:rsidR="002A7A17" w:rsidRPr="00707792">
        <w:t xml:space="preserve">Literature, </w:t>
      </w:r>
      <w:r w:rsidR="00564B0F" w:rsidRPr="00707792">
        <w:t>in-progress dissertation</w:t>
      </w:r>
      <w:r w:rsidR="00564B0F" w:rsidRPr="00707792">
        <w:rPr>
          <w:lang w:bidi="he-IL"/>
        </w:rPr>
        <w:t>: “</w:t>
      </w:r>
      <w:r w:rsidR="009C0C69" w:rsidRPr="00707792">
        <w:rPr>
          <w:lang w:bidi="he-IL"/>
        </w:rPr>
        <w:t>The Pauline Fake: Second Thessalonians and the Rhetoric of Authenticity</w:t>
      </w:r>
      <w:r w:rsidR="0047122E" w:rsidRPr="00707792">
        <w:rPr>
          <w:lang w:bidi="he-IL"/>
        </w:rPr>
        <w:t xml:space="preserve">” </w:t>
      </w:r>
    </w:p>
    <w:p w14:paraId="2E29E1CC" w14:textId="77777777" w:rsidR="00240E55" w:rsidRPr="00707792" w:rsidRDefault="00240E55" w:rsidP="007D3DAD">
      <w:pPr>
        <w:jc w:val="both"/>
        <w:rPr>
          <w:sz w:val="12"/>
        </w:rPr>
      </w:pPr>
    </w:p>
    <w:p w14:paraId="17C819F7" w14:textId="77777777" w:rsidR="009B43EE" w:rsidRPr="00707792" w:rsidRDefault="009B43EE" w:rsidP="007D3DAD">
      <w:pPr>
        <w:ind w:left="1296" w:hanging="861"/>
        <w:jc w:val="both"/>
      </w:pPr>
      <w:r w:rsidRPr="00707792">
        <w:t>M.A.</w:t>
      </w:r>
      <w:r w:rsidRPr="00707792">
        <w:tab/>
        <w:t xml:space="preserve">University of Chicago, Department of New Testament and Early Christian Literature, Fall 2007 </w:t>
      </w:r>
    </w:p>
    <w:p w14:paraId="7298DDD0" w14:textId="77777777" w:rsidR="009B43EE" w:rsidRPr="00707792" w:rsidRDefault="009B43EE" w:rsidP="007D3DAD">
      <w:pPr>
        <w:jc w:val="both"/>
        <w:rPr>
          <w:sz w:val="12"/>
          <w:szCs w:val="12"/>
        </w:rPr>
      </w:pPr>
    </w:p>
    <w:p w14:paraId="6D826088" w14:textId="77777777" w:rsidR="00240E55" w:rsidRPr="00707792" w:rsidRDefault="00240E55" w:rsidP="007D3DAD">
      <w:pPr>
        <w:ind w:firstLine="432"/>
        <w:jc w:val="both"/>
      </w:pPr>
      <w:r w:rsidRPr="00707792">
        <w:t>M.Div.</w:t>
      </w:r>
      <w:r w:rsidRPr="00707792">
        <w:tab/>
        <w:t xml:space="preserve">Harding University Graduate School of </w:t>
      </w:r>
      <w:r w:rsidR="00EF02B3" w:rsidRPr="00707792">
        <w:t>Theology</w:t>
      </w:r>
      <w:r w:rsidRPr="00707792">
        <w:t xml:space="preserve"> Spring 2002</w:t>
      </w:r>
    </w:p>
    <w:p w14:paraId="3DBE37DE" w14:textId="77777777" w:rsidR="00240E55" w:rsidRPr="00707792" w:rsidRDefault="00240E55" w:rsidP="007D3DAD">
      <w:pPr>
        <w:jc w:val="both"/>
        <w:rPr>
          <w:sz w:val="12"/>
        </w:rPr>
      </w:pPr>
    </w:p>
    <w:p w14:paraId="4572203B" w14:textId="77777777" w:rsidR="00240E55" w:rsidRPr="00707792" w:rsidRDefault="00240E55" w:rsidP="007D3DAD">
      <w:pPr>
        <w:jc w:val="both"/>
      </w:pPr>
      <w:r w:rsidRPr="00707792">
        <w:tab/>
        <w:t>M.A.</w:t>
      </w:r>
      <w:r w:rsidRPr="00707792">
        <w:tab/>
        <w:t xml:space="preserve">Harding University Graduate School of </w:t>
      </w:r>
      <w:r w:rsidR="00EF02B3" w:rsidRPr="00707792">
        <w:t>Theology</w:t>
      </w:r>
      <w:r w:rsidRPr="00707792">
        <w:t>, New Testament, Spring 2002</w:t>
      </w:r>
    </w:p>
    <w:p w14:paraId="464B5671" w14:textId="77777777" w:rsidR="00240E55" w:rsidRPr="00707792" w:rsidRDefault="00240E55" w:rsidP="007D3DAD">
      <w:pPr>
        <w:jc w:val="both"/>
        <w:rPr>
          <w:sz w:val="12"/>
        </w:rPr>
      </w:pPr>
    </w:p>
    <w:p w14:paraId="5340132D" w14:textId="77777777" w:rsidR="00240E55" w:rsidRPr="00707792" w:rsidRDefault="00240E55" w:rsidP="007D3DAD">
      <w:pPr>
        <w:pStyle w:val="Header"/>
        <w:tabs>
          <w:tab w:val="clear" w:pos="4320"/>
          <w:tab w:val="clear" w:pos="8640"/>
        </w:tabs>
        <w:jc w:val="both"/>
      </w:pPr>
      <w:r w:rsidRPr="00707792">
        <w:tab/>
        <w:t>B.A.</w:t>
      </w:r>
      <w:r w:rsidRPr="00707792">
        <w:tab/>
        <w:t>Oklahoma Christian University, Bible and Ministry, Spring 1998</w:t>
      </w:r>
    </w:p>
    <w:p w14:paraId="5C2C954A" w14:textId="77777777" w:rsidR="00240E55" w:rsidRPr="00707792" w:rsidRDefault="00240E55">
      <w:pPr>
        <w:rPr>
          <w:sz w:val="40"/>
        </w:rPr>
      </w:pPr>
    </w:p>
    <w:p w14:paraId="35681FF6" w14:textId="77777777" w:rsidR="00E11727" w:rsidRPr="00707792" w:rsidRDefault="00E11727" w:rsidP="00E11727">
      <w:r w:rsidRPr="00707792">
        <w:rPr>
          <w:sz w:val="28"/>
        </w:rPr>
        <w:t>A</w:t>
      </w:r>
      <w:r w:rsidRPr="00707792">
        <w:rPr>
          <w:sz w:val="22"/>
        </w:rPr>
        <w:t xml:space="preserve">CADEMIC </w:t>
      </w:r>
      <w:r w:rsidRPr="00707792">
        <w:rPr>
          <w:sz w:val="28"/>
        </w:rPr>
        <w:t>E</w:t>
      </w:r>
      <w:r w:rsidRPr="00707792">
        <w:rPr>
          <w:sz w:val="22"/>
        </w:rPr>
        <w:t>MPLOYMENT</w:t>
      </w:r>
    </w:p>
    <w:p w14:paraId="769EDF4E" w14:textId="77777777" w:rsidR="00240E55" w:rsidRPr="00707792" w:rsidRDefault="00240E55">
      <w:pPr>
        <w:tabs>
          <w:tab w:val="left" w:pos="720"/>
        </w:tabs>
        <w:rPr>
          <w:sz w:val="12"/>
        </w:rPr>
      </w:pPr>
    </w:p>
    <w:p w14:paraId="47E9A35B" w14:textId="0813DBB7" w:rsidR="00564B0F" w:rsidRPr="00707792" w:rsidRDefault="00564B0F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>Instructor</w:t>
      </w:r>
      <w:r w:rsidRPr="00707792">
        <w:t xml:space="preserve"> of New Testament at Abilene Christian University</w:t>
      </w:r>
      <w:r w:rsidR="008C246E" w:rsidRPr="00707792">
        <w:t xml:space="preserve"> </w:t>
      </w:r>
      <w:r w:rsidR="00FA5019" w:rsidRPr="00707792">
        <w:t>– Fall 2009 to Spring 2015</w:t>
      </w:r>
    </w:p>
    <w:p w14:paraId="692CA2D0" w14:textId="77777777" w:rsidR="00564B0F" w:rsidRPr="00707792" w:rsidRDefault="00564B0F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  <w:rPr>
          <w:b/>
          <w:sz w:val="12"/>
          <w:szCs w:val="12"/>
        </w:rPr>
      </w:pPr>
    </w:p>
    <w:p w14:paraId="706EEDB6" w14:textId="77777777" w:rsidR="009B43EE" w:rsidRPr="00707792" w:rsidRDefault="009B43EE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 xml:space="preserve">Lecturer </w:t>
      </w:r>
      <w:r w:rsidRPr="00707792">
        <w:t>of Koine Greek at the Divinity School of the University of Chicago</w:t>
      </w:r>
      <w:r w:rsidR="00F869CD" w:rsidRPr="00707792">
        <w:t xml:space="preserve"> – Fall</w:t>
      </w:r>
      <w:r w:rsidR="00FB790D" w:rsidRPr="00707792">
        <w:t xml:space="preserve"> 2007 to Winter 2009</w:t>
      </w:r>
    </w:p>
    <w:p w14:paraId="6AA24B63" w14:textId="77777777" w:rsidR="009B43EE" w:rsidRPr="00707792" w:rsidRDefault="009B43EE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  <w:rPr>
          <w:b/>
          <w:sz w:val="12"/>
          <w:szCs w:val="12"/>
        </w:rPr>
      </w:pPr>
    </w:p>
    <w:p w14:paraId="6F3300EF" w14:textId="77777777" w:rsidR="009E6A22" w:rsidRPr="00707792" w:rsidRDefault="009E6A22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>Adjunct Instructor</w:t>
      </w:r>
      <w:r w:rsidRPr="00707792">
        <w:t xml:space="preserve"> of New Testament at Abilene Christian University</w:t>
      </w:r>
      <w:r w:rsidR="00FB790D" w:rsidRPr="00707792">
        <w:t xml:space="preserve"> – Winter 2006</w:t>
      </w:r>
      <w:r w:rsidR="00276A1D" w:rsidRPr="00707792">
        <w:t>, 2007, 2008,</w:t>
      </w:r>
      <w:r w:rsidR="00726E54" w:rsidRPr="00707792">
        <w:t xml:space="preserve"> 2009</w:t>
      </w:r>
      <w:r w:rsidRPr="00707792">
        <w:t xml:space="preserve"> (Courses: Biblical Exegesis and Pastoral Epistles)</w:t>
      </w:r>
    </w:p>
    <w:p w14:paraId="12B7C737" w14:textId="77777777" w:rsidR="009E6A22" w:rsidRPr="00707792" w:rsidRDefault="009E6A22" w:rsidP="00D63F82">
      <w:pPr>
        <w:pStyle w:val="Header"/>
        <w:tabs>
          <w:tab w:val="clear" w:pos="4320"/>
          <w:tab w:val="clear" w:pos="8640"/>
          <w:tab w:val="left" w:pos="0"/>
        </w:tabs>
        <w:jc w:val="both"/>
        <w:rPr>
          <w:b/>
          <w:sz w:val="12"/>
          <w:szCs w:val="12"/>
        </w:rPr>
      </w:pPr>
    </w:p>
    <w:p w14:paraId="2F623C28" w14:textId="77777777" w:rsidR="00FC2C18" w:rsidRPr="00707792" w:rsidRDefault="00FC2C18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>Research Assistant</w:t>
      </w:r>
      <w:r w:rsidRPr="00707792">
        <w:t xml:space="preserve"> for Dr. Hans-Josef Klauck, Professor of New Testament, University of Chicago</w:t>
      </w:r>
      <w:r w:rsidR="00F869CD" w:rsidRPr="00707792">
        <w:t xml:space="preserve"> – Fall</w:t>
      </w:r>
      <w:r w:rsidR="009B43EE" w:rsidRPr="00707792">
        <w:t xml:space="preserve"> 2005 to Summer 2007</w:t>
      </w:r>
    </w:p>
    <w:p w14:paraId="66AAA6B1" w14:textId="77777777" w:rsidR="00FC2C18" w:rsidRPr="00707792" w:rsidRDefault="00FC2C18" w:rsidP="00D63F82">
      <w:pPr>
        <w:pStyle w:val="Header"/>
        <w:tabs>
          <w:tab w:val="clear" w:pos="4320"/>
          <w:tab w:val="clear" w:pos="8640"/>
          <w:tab w:val="left" w:pos="0"/>
        </w:tabs>
        <w:jc w:val="both"/>
        <w:rPr>
          <w:b/>
          <w:sz w:val="12"/>
          <w:szCs w:val="12"/>
        </w:rPr>
      </w:pPr>
    </w:p>
    <w:p w14:paraId="3BC9BE2D" w14:textId="77777777" w:rsidR="00D76E9B" w:rsidRPr="00707792" w:rsidRDefault="00D76E9B" w:rsidP="00D63F82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 xml:space="preserve">Adjunct Instructor </w:t>
      </w:r>
      <w:r w:rsidR="00EB0CBA" w:rsidRPr="00707792">
        <w:t>of Greek</w:t>
      </w:r>
      <w:r w:rsidRPr="00707792">
        <w:t xml:space="preserve"> at Hardi</w:t>
      </w:r>
      <w:r w:rsidR="00CF2E9C" w:rsidRPr="00707792">
        <w:t>ng University Graduate School of Theology</w:t>
      </w:r>
      <w:r w:rsidR="00EB0CBA" w:rsidRPr="00707792">
        <w:t>: Chicago Campus</w:t>
      </w:r>
      <w:r w:rsidR="00F869CD" w:rsidRPr="00707792">
        <w:t xml:space="preserve"> – Fall</w:t>
      </w:r>
      <w:r w:rsidRPr="00707792">
        <w:t xml:space="preserve"> 2005</w:t>
      </w:r>
      <w:r w:rsidR="009117CA" w:rsidRPr="00707792">
        <w:t xml:space="preserve">, </w:t>
      </w:r>
      <w:r w:rsidR="00FC2C18" w:rsidRPr="00707792">
        <w:t>Spring 2006</w:t>
      </w:r>
      <w:r w:rsidR="009117CA" w:rsidRPr="00707792">
        <w:t>, Summer 2006</w:t>
      </w:r>
      <w:r w:rsidRPr="00707792">
        <w:t xml:space="preserve"> (Elementary Greek</w:t>
      </w:r>
      <w:r w:rsidR="00FC2C18" w:rsidRPr="00707792">
        <w:t xml:space="preserve"> I and II</w:t>
      </w:r>
      <w:r w:rsidR="009E6A22" w:rsidRPr="00707792">
        <w:t xml:space="preserve"> &amp;</w:t>
      </w:r>
      <w:r w:rsidR="009117CA" w:rsidRPr="00707792">
        <w:t xml:space="preserve"> Greek Readings</w:t>
      </w:r>
      <w:r w:rsidRPr="00707792">
        <w:t>)</w:t>
      </w:r>
    </w:p>
    <w:p w14:paraId="45919113" w14:textId="77777777" w:rsidR="00FC2C18" w:rsidRPr="00707792" w:rsidRDefault="00FC2C18" w:rsidP="00D63F82">
      <w:pPr>
        <w:pStyle w:val="Header"/>
        <w:tabs>
          <w:tab w:val="clear" w:pos="4320"/>
          <w:tab w:val="clear" w:pos="8640"/>
          <w:tab w:val="left" w:pos="0"/>
        </w:tabs>
        <w:jc w:val="both"/>
        <w:rPr>
          <w:b/>
          <w:sz w:val="12"/>
          <w:szCs w:val="12"/>
        </w:rPr>
      </w:pPr>
    </w:p>
    <w:p w14:paraId="7C775FBD" w14:textId="77777777" w:rsidR="00610629" w:rsidRPr="00707792" w:rsidRDefault="0010770D" w:rsidP="00610629">
      <w:pPr>
        <w:pStyle w:val="Header"/>
        <w:tabs>
          <w:tab w:val="clear" w:pos="4320"/>
          <w:tab w:val="clear" w:pos="8640"/>
          <w:tab w:val="left" w:pos="0"/>
        </w:tabs>
        <w:ind w:left="432"/>
        <w:jc w:val="both"/>
      </w:pPr>
      <w:r w:rsidRPr="00707792">
        <w:rPr>
          <w:b/>
        </w:rPr>
        <w:t>Teaching Assistant</w:t>
      </w:r>
      <w:r w:rsidRPr="00707792">
        <w:t xml:space="preserve"> for Dr. Hans-Josef Kla</w:t>
      </w:r>
      <w:r w:rsidR="00153F62" w:rsidRPr="00707792">
        <w:t>uck and Dr. David Martinez</w:t>
      </w:r>
      <w:r w:rsidR="0070107D" w:rsidRPr="00707792">
        <w:t>, University of Chicago</w:t>
      </w:r>
      <w:r w:rsidRPr="00707792">
        <w:t xml:space="preserve"> –</w:t>
      </w:r>
      <w:r w:rsidR="003F5B5E" w:rsidRPr="00707792">
        <w:t xml:space="preserve"> Spring 2004</w:t>
      </w:r>
      <w:r w:rsidRPr="00707792">
        <w:t xml:space="preserve"> </w:t>
      </w:r>
      <w:r w:rsidR="00487DB9" w:rsidRPr="00707792">
        <w:t>(Plutarch and the New Testament</w:t>
      </w:r>
      <w:r w:rsidR="00EF1AE4" w:rsidRPr="00707792">
        <w:t>)</w:t>
      </w:r>
      <w:r w:rsidR="0093717D" w:rsidRPr="00707792">
        <w:t xml:space="preserve"> &amp;</w:t>
      </w:r>
      <w:r w:rsidR="00F869CD" w:rsidRPr="00707792">
        <w:t xml:space="preserve"> Fall</w:t>
      </w:r>
      <w:r w:rsidR="003765C0" w:rsidRPr="00707792">
        <w:t xml:space="preserve"> 2006 (Ruler Cult)</w:t>
      </w:r>
      <w:r w:rsidR="00A709BB" w:rsidRPr="00707792">
        <w:t>; Dr. Margaret M. Mitchell, University of Chicago – Winter 2005</w:t>
      </w:r>
      <w:r w:rsidR="003B23C0" w:rsidRPr="00707792">
        <w:t xml:space="preserve"> &amp; 2006</w:t>
      </w:r>
      <w:r w:rsidR="00A709BB" w:rsidRPr="00707792">
        <w:t xml:space="preserve"> (Introduction to the New Testament)</w:t>
      </w:r>
    </w:p>
    <w:p w14:paraId="0AA0CDB3" w14:textId="77777777" w:rsidR="00F41F21" w:rsidRPr="00707792" w:rsidRDefault="00F41F21" w:rsidP="00DB1E4A">
      <w:pPr>
        <w:pStyle w:val="Header"/>
        <w:tabs>
          <w:tab w:val="clear" w:pos="4320"/>
          <w:tab w:val="clear" w:pos="8640"/>
          <w:tab w:val="left" w:pos="0"/>
        </w:tabs>
        <w:jc w:val="both"/>
        <w:rPr>
          <w:sz w:val="40"/>
          <w:szCs w:val="40"/>
        </w:rPr>
      </w:pPr>
    </w:p>
    <w:p w14:paraId="55FFFF34" w14:textId="76791AE9" w:rsidR="00E90A18" w:rsidRPr="00707792" w:rsidRDefault="00E90A18" w:rsidP="00E90A18">
      <w:pPr>
        <w:rPr>
          <w:sz w:val="22"/>
          <w:szCs w:val="22"/>
        </w:rPr>
      </w:pPr>
      <w:r w:rsidRPr="00707792">
        <w:rPr>
          <w:sz w:val="28"/>
          <w:szCs w:val="28"/>
        </w:rPr>
        <w:t>P</w:t>
      </w:r>
      <w:r w:rsidRPr="00707792">
        <w:rPr>
          <w:sz w:val="22"/>
          <w:szCs w:val="22"/>
        </w:rPr>
        <w:t>UBLICATIONS</w:t>
      </w:r>
    </w:p>
    <w:p w14:paraId="58EE4A0D" w14:textId="77777777" w:rsidR="006040B3" w:rsidRPr="00707792" w:rsidRDefault="006040B3" w:rsidP="0060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2"/>
        </w:rPr>
      </w:pPr>
    </w:p>
    <w:p w14:paraId="489BBE99" w14:textId="52472CC7" w:rsidR="00A25FCF" w:rsidRPr="00707792" w:rsidRDefault="006040B3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rPr>
          <w:i/>
        </w:rPr>
        <w:t>Ephesus as a Religious Center under the Principate.</w:t>
      </w:r>
      <w:r w:rsidR="00696BA8" w:rsidRPr="00707792">
        <w:t xml:space="preserve"> Editor with A. Black and C. Thomas</w:t>
      </w:r>
      <w:r w:rsidRPr="00707792">
        <w:t xml:space="preserve">. WUNT. </w:t>
      </w:r>
      <w:r w:rsidR="007C4B33" w:rsidRPr="00707792">
        <w:t>Mohr Siebeck, Forthcoming.</w:t>
      </w:r>
    </w:p>
    <w:p w14:paraId="58420A6E" w14:textId="0F9B0B12" w:rsidR="00696BA8" w:rsidRPr="00707792" w:rsidRDefault="007C4B33" w:rsidP="007C4B3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 xml:space="preserve">“The Voluntary Bestiarius, Ignatius of Antioch.” In </w:t>
      </w:r>
      <w:r w:rsidRPr="00707792">
        <w:rPr>
          <w:i/>
        </w:rPr>
        <w:t>Ephesus as a Religious Center under the Principate.</w:t>
      </w:r>
      <w:r w:rsidR="002D51BC" w:rsidRPr="00707792">
        <w:t xml:space="preserve"> Edited by</w:t>
      </w:r>
      <w:r w:rsidRPr="00707792">
        <w:t xml:space="preserve"> A. Black</w:t>
      </w:r>
      <w:r w:rsidR="002D51BC" w:rsidRPr="00707792">
        <w:t>,</w:t>
      </w:r>
      <w:r w:rsidRPr="00707792">
        <w:t xml:space="preserve"> C. Thomas</w:t>
      </w:r>
      <w:r w:rsidR="002D51BC" w:rsidRPr="00707792">
        <w:t>, and T. Thompson</w:t>
      </w:r>
      <w:r w:rsidRPr="00707792">
        <w:t>. WUNT. Mohr Siebeck, Forthcoming.</w:t>
      </w:r>
    </w:p>
    <w:p w14:paraId="18369ABF" w14:textId="2DAB6EE8" w:rsidR="00FA6E90" w:rsidRPr="00707792" w:rsidRDefault="00FA6E90" w:rsidP="007C4B3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 xml:space="preserve">“Galen, </w:t>
      </w:r>
      <w:r w:rsidRPr="00707792">
        <w:rPr>
          <w:i/>
        </w:rPr>
        <w:t>De indolentia</w:t>
      </w:r>
      <w:r w:rsidRPr="00707792">
        <w:t>, and Early Christian Literature</w:t>
      </w:r>
      <w:r w:rsidR="00AE31F3" w:rsidRPr="00707792">
        <w:t>.</w:t>
      </w:r>
      <w:r w:rsidRPr="00707792">
        <w:t xml:space="preserve">” </w:t>
      </w:r>
      <w:r w:rsidRPr="00707792">
        <w:rPr>
          <w:i/>
        </w:rPr>
        <w:t>Bulletin for the Study of Religion</w:t>
      </w:r>
      <w:r w:rsidR="00AE31F3" w:rsidRPr="00707792">
        <w:t xml:space="preserve"> 44, no. 3 (September 2015). </w:t>
      </w:r>
      <w:r w:rsidR="005E0009" w:rsidRPr="00707792">
        <w:t>Pages 20-25.</w:t>
      </w:r>
    </w:p>
    <w:p w14:paraId="55B55B1E" w14:textId="6BF38BE8" w:rsidR="00554F49" w:rsidRPr="00707792" w:rsidRDefault="00554F49" w:rsidP="007C4B3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lastRenderedPageBreak/>
        <w:t xml:space="preserve">Review of J. L. Koosed, </w:t>
      </w:r>
      <w:r w:rsidR="002D51BC" w:rsidRPr="00707792">
        <w:rPr>
          <w:i/>
        </w:rPr>
        <w:t>The Bible and Posthumanism</w:t>
      </w:r>
      <w:r w:rsidR="002D51BC" w:rsidRPr="00707792">
        <w:t xml:space="preserve">. </w:t>
      </w:r>
      <w:r w:rsidR="002D51BC" w:rsidRPr="00707792">
        <w:rPr>
          <w:i/>
        </w:rPr>
        <w:t>Review of Biblical Literature</w:t>
      </w:r>
      <w:r w:rsidR="002D51BC" w:rsidRPr="00707792">
        <w:t xml:space="preserve"> 8/2015. (http://www.bookreviews.org/pdf/9773_10797.pdf)</w:t>
      </w:r>
    </w:p>
    <w:p w14:paraId="0349DD12" w14:textId="40960BBE" w:rsidR="00E05662" w:rsidRPr="00707792" w:rsidRDefault="00E05662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 xml:space="preserve">“Online Papyrological Resources for the Study of Early Christianity.” </w:t>
      </w:r>
      <w:r w:rsidRPr="00707792">
        <w:rPr>
          <w:i/>
        </w:rPr>
        <w:t>Early Christianity</w:t>
      </w:r>
      <w:r w:rsidRPr="00707792">
        <w:t xml:space="preserve"> 5 (2014). </w:t>
      </w:r>
      <w:r w:rsidR="00357154" w:rsidRPr="00707792">
        <w:t xml:space="preserve">Pages </w:t>
      </w:r>
      <w:r w:rsidR="00696BA8" w:rsidRPr="00707792">
        <w:t>531-535.</w:t>
      </w:r>
    </w:p>
    <w:p w14:paraId="19EBC050" w14:textId="1DD8B579" w:rsidR="00A25FCF" w:rsidRPr="00707792" w:rsidRDefault="005474C3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“Ancient Medicine.</w:t>
      </w:r>
      <w:r w:rsidR="00A25FCF" w:rsidRPr="00707792">
        <w:t xml:space="preserve">” </w:t>
      </w:r>
      <w:r w:rsidR="00A25FCF" w:rsidRPr="00707792">
        <w:rPr>
          <w:i/>
        </w:rPr>
        <w:t>Oxford Bibliographies</w:t>
      </w:r>
      <w:r w:rsidR="00A25FCF" w:rsidRPr="00707792">
        <w:t xml:space="preserve">. </w:t>
      </w:r>
      <w:r w:rsidR="00055BB1" w:rsidRPr="00707792">
        <w:t>January 2015.</w:t>
      </w:r>
      <w:r w:rsidR="004A3590" w:rsidRPr="00707792">
        <w:t xml:space="preserve"> (www.oxfordbibliographies.com)</w:t>
      </w:r>
    </w:p>
    <w:p w14:paraId="043D708B" w14:textId="5C97A4B1" w:rsidR="006040B3" w:rsidRPr="00707792" w:rsidRDefault="005474C3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“Punishment and Restitution.</w:t>
      </w:r>
      <w:r w:rsidR="00A25FCF" w:rsidRPr="00707792">
        <w:t xml:space="preserve">” </w:t>
      </w:r>
      <w:r w:rsidR="00055BB1" w:rsidRPr="00707792">
        <w:t xml:space="preserve">In </w:t>
      </w:r>
      <w:r w:rsidR="00A25FCF" w:rsidRPr="00707792">
        <w:rPr>
          <w:i/>
        </w:rPr>
        <w:t>Oxford Encyclopedia of the Bible and Law</w:t>
      </w:r>
      <w:r w:rsidR="00A25FCF" w:rsidRPr="00707792">
        <w:t xml:space="preserve">. </w:t>
      </w:r>
      <w:r w:rsidR="00F0172B" w:rsidRPr="00707792">
        <w:t xml:space="preserve">Edited by B. Strawn. Oxford University Press, 2015. </w:t>
      </w:r>
      <w:r w:rsidR="00357154" w:rsidRPr="00707792">
        <w:t>Pages 183-193.</w:t>
      </w:r>
    </w:p>
    <w:p w14:paraId="44132FCE" w14:textId="2FB3E60B" w:rsidR="00BB6FDD" w:rsidRPr="00707792" w:rsidRDefault="00BB6FDD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792">
        <w:rPr>
          <w:i/>
          <w:iCs/>
        </w:rPr>
        <w:t xml:space="preserve">Galen’s </w:t>
      </w:r>
      <w:r w:rsidR="00D0743D" w:rsidRPr="00707792">
        <w:t>De i</w:t>
      </w:r>
      <w:r w:rsidRPr="00707792">
        <w:t>ndolentia</w:t>
      </w:r>
      <w:r w:rsidRPr="00707792">
        <w:rPr>
          <w:i/>
          <w:iCs/>
        </w:rPr>
        <w:t>. Essays on the Newly-Discovered Letter</w:t>
      </w:r>
      <w:r w:rsidRPr="00707792">
        <w:t>. Editor with C. K.</w:t>
      </w:r>
      <w:r w:rsidR="00D7445B" w:rsidRPr="00707792">
        <w:t xml:space="preserve"> </w:t>
      </w:r>
      <w:r w:rsidRPr="00707792">
        <w:t xml:space="preserve">Rothschild. </w:t>
      </w:r>
      <w:r w:rsidR="00610629" w:rsidRPr="00707792">
        <w:t>STAC</w:t>
      </w:r>
      <w:r w:rsidR="00990545" w:rsidRPr="00707792">
        <w:t xml:space="preserve"> 88</w:t>
      </w:r>
      <w:r w:rsidRPr="00707792">
        <w:t xml:space="preserve">. </w:t>
      </w:r>
      <w:r w:rsidR="00610629" w:rsidRPr="00707792">
        <w:t>Mohr Siebeck, 2014.</w:t>
      </w:r>
    </w:p>
    <w:p w14:paraId="67EB07A3" w14:textId="15030A38" w:rsidR="003E4DF6" w:rsidRPr="00707792" w:rsidRDefault="003E4DF6" w:rsidP="003E4DF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792">
        <w:t xml:space="preserve">“Introduction (with illustration of Vlatadon 14).” With C. K. Rothschild. In </w:t>
      </w:r>
      <w:r w:rsidRPr="00707792">
        <w:rPr>
          <w:i/>
          <w:iCs/>
        </w:rPr>
        <w:t xml:space="preserve">Galen’s </w:t>
      </w:r>
      <w:r w:rsidRPr="00707792">
        <w:t>De indolentia</w:t>
      </w:r>
      <w:r w:rsidRPr="00707792">
        <w:rPr>
          <w:i/>
          <w:iCs/>
        </w:rPr>
        <w:t>. Essays on the Newly-Discovered Letter</w:t>
      </w:r>
      <w:r w:rsidRPr="00707792">
        <w:t>. Edited by C. K. Rothschild and T. W. Thompson. STAC 88. M</w:t>
      </w:r>
      <w:r w:rsidR="007879EF" w:rsidRPr="00707792">
        <w:t>ohr Siebeck, 2014. Pages 3-20</w:t>
      </w:r>
      <w:r w:rsidRPr="00707792">
        <w:t>.</w:t>
      </w:r>
    </w:p>
    <w:p w14:paraId="4FE0E018" w14:textId="30ABB9BF" w:rsidR="003E4DF6" w:rsidRPr="00707792" w:rsidRDefault="00FA48EA" w:rsidP="003E4DF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792">
        <w:t xml:space="preserve">“Galen: ‘On the Avoidance of Distress.’” Translator with C. K. Rothschild. </w:t>
      </w:r>
      <w:r w:rsidR="000C050F" w:rsidRPr="00707792">
        <w:t xml:space="preserve">In </w:t>
      </w:r>
      <w:r w:rsidRPr="00707792">
        <w:rPr>
          <w:i/>
          <w:iCs/>
        </w:rPr>
        <w:t xml:space="preserve">Galen’s </w:t>
      </w:r>
      <w:r w:rsidRPr="00707792">
        <w:t>De indolentia</w:t>
      </w:r>
      <w:r w:rsidRPr="00707792">
        <w:rPr>
          <w:i/>
          <w:iCs/>
        </w:rPr>
        <w:t>. Essays on the Newly-Discovered Letter</w:t>
      </w:r>
      <w:r w:rsidRPr="00707792">
        <w:t>. Edited by C. K. Rothschild and T. W. Thompson. STAC 88. M</w:t>
      </w:r>
      <w:r w:rsidR="007879EF" w:rsidRPr="00707792">
        <w:t>ohr Siebeck, 2014. Pages 21-40</w:t>
      </w:r>
      <w:r w:rsidRPr="00707792">
        <w:t>.</w:t>
      </w:r>
    </w:p>
    <w:p w14:paraId="250A3E4C" w14:textId="4116B6DE" w:rsidR="00C773AD" w:rsidRPr="00707792" w:rsidRDefault="00C773AD" w:rsidP="00D7445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792">
        <w:t xml:space="preserve">“Collation of the Critical Editions of Galen’s </w:t>
      </w:r>
      <w:r w:rsidRPr="00707792">
        <w:rPr>
          <w:i/>
        </w:rPr>
        <w:t>De indolentia</w:t>
      </w:r>
      <w:r w:rsidRPr="00707792">
        <w:t xml:space="preserve">.” </w:t>
      </w:r>
      <w:r w:rsidR="000C050F" w:rsidRPr="00707792">
        <w:t xml:space="preserve">In </w:t>
      </w:r>
      <w:r w:rsidRPr="00707792">
        <w:rPr>
          <w:i/>
          <w:iCs/>
        </w:rPr>
        <w:t xml:space="preserve">Galen’s </w:t>
      </w:r>
      <w:r w:rsidRPr="00707792">
        <w:t>De indolentia</w:t>
      </w:r>
      <w:r w:rsidRPr="00707792">
        <w:rPr>
          <w:i/>
          <w:iCs/>
        </w:rPr>
        <w:t>. Essays on the Newly-Discovered Letter</w:t>
      </w:r>
      <w:r w:rsidRPr="00707792">
        <w:t xml:space="preserve">. Edited by C. K. Rothschild and T. W. Thompson. STAC 88. Mohr Siebeck, 2014. Pages 277-314. </w:t>
      </w:r>
    </w:p>
    <w:p w14:paraId="1504B55D" w14:textId="65EEDFB2" w:rsidR="00D7445B" w:rsidRPr="00707792" w:rsidRDefault="00D7445B" w:rsidP="006C3DF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</w:t>
      </w:r>
      <w:r w:rsidR="006040B3" w:rsidRPr="00707792">
        <w:t>Antinoos, The New God: Origen on Miracle and Belief in Third-Century Egypt</w:t>
      </w:r>
      <w:r w:rsidR="000C050F" w:rsidRPr="00707792">
        <w:t>.</w:t>
      </w:r>
      <w:r w:rsidR="006040B3" w:rsidRPr="00707792">
        <w:t>”</w:t>
      </w:r>
      <w:r w:rsidRPr="00707792">
        <w:t xml:space="preserve"> </w:t>
      </w:r>
      <w:r w:rsidR="000C050F" w:rsidRPr="00707792">
        <w:t xml:space="preserve">In </w:t>
      </w:r>
      <w:r w:rsidRPr="00707792">
        <w:rPr>
          <w:i/>
        </w:rPr>
        <w:t>Glaubwürdig oder Unglaubwürdig: Erzählung und Rezeption wunderbarer Ereignisse in der antiken Welt</w:t>
      </w:r>
      <w:r w:rsidRPr="00707792">
        <w:t>. Edited by T. Nicklas, et al. WUNT</w:t>
      </w:r>
      <w:r w:rsidR="00610629" w:rsidRPr="00707792">
        <w:t xml:space="preserve"> 321</w:t>
      </w:r>
      <w:r w:rsidRPr="00707792">
        <w:t xml:space="preserve">. </w:t>
      </w:r>
      <w:r w:rsidR="00610629" w:rsidRPr="00707792">
        <w:t>Mohr Siebeck, 2013. Pages 143-73.</w:t>
      </w:r>
    </w:p>
    <w:p w14:paraId="70AE7CC3" w14:textId="7B0D0315" w:rsidR="006C3DFC" w:rsidRPr="00707792" w:rsidRDefault="006C3DFC" w:rsidP="006C3DF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“Claiming Ephesus: Pauline Legacy in</w:t>
      </w:r>
      <w:r w:rsidRPr="00707792">
        <w:rPr>
          <w:i/>
        </w:rPr>
        <w:t xml:space="preserve"> The Acts of John</w:t>
      </w:r>
      <w:r w:rsidR="00DE69F9" w:rsidRPr="00707792">
        <w:t>.</w:t>
      </w:r>
      <w:r w:rsidRPr="00707792">
        <w:t>” In</w:t>
      </w:r>
      <w:r w:rsidRPr="00707792">
        <w:rPr>
          <w:i/>
        </w:rPr>
        <w:t xml:space="preserve"> The Rise and </w:t>
      </w:r>
      <w:r w:rsidRPr="00707792">
        <w:rPr>
          <w:rStyle w:val="il"/>
          <w:i/>
        </w:rPr>
        <w:t>Expansion</w:t>
      </w:r>
      <w:r w:rsidRPr="00707792">
        <w:rPr>
          <w:i/>
        </w:rPr>
        <w:t xml:space="preserve"> of Christianity in the First Three Centuries </w:t>
      </w:r>
      <w:r w:rsidR="002E0D32" w:rsidRPr="00707792">
        <w:rPr>
          <w:i/>
        </w:rPr>
        <w:t>of the Common Era</w:t>
      </w:r>
      <w:r w:rsidR="002E0D32" w:rsidRPr="00707792">
        <w:t>.</w:t>
      </w:r>
      <w:r w:rsidR="002E0D32" w:rsidRPr="00707792">
        <w:rPr>
          <w:i/>
        </w:rPr>
        <w:t xml:space="preserve"> </w:t>
      </w:r>
      <w:r w:rsidRPr="00707792">
        <w:t xml:space="preserve">Edited by J. Schröter, et al. WUNT. </w:t>
      </w:r>
      <w:r w:rsidR="00610629" w:rsidRPr="00707792">
        <w:t xml:space="preserve">Mohr Siebeck, 2013. Pages 379-400. </w:t>
      </w:r>
    </w:p>
    <w:p w14:paraId="70F525B8" w14:textId="77777777" w:rsidR="006040B3" w:rsidRPr="00707792" w:rsidRDefault="006C3DFC" w:rsidP="007710C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Review Essay</w:t>
      </w:r>
      <w:r w:rsidR="00D65E36" w:rsidRPr="00707792">
        <w:t xml:space="preserve"> of N. Frank, </w:t>
      </w:r>
      <w:r w:rsidR="00D65E36" w:rsidRPr="00707792">
        <w:rPr>
          <w:i/>
        </w:rPr>
        <w:t>Der Kolosserbrief im Kontext des paulinischen Erbes</w:t>
      </w:r>
      <w:r w:rsidR="00D65E36" w:rsidRPr="00707792">
        <w:t xml:space="preserve">. </w:t>
      </w:r>
      <w:r w:rsidR="00D65E36" w:rsidRPr="00707792">
        <w:rPr>
          <w:i/>
        </w:rPr>
        <w:t>Early Christianity</w:t>
      </w:r>
      <w:r w:rsidR="003F0B98" w:rsidRPr="00707792">
        <w:t xml:space="preserve"> 3, no. 4 (2012). Pages 543-</w:t>
      </w:r>
      <w:r w:rsidR="00D63F82" w:rsidRPr="00707792">
        <w:t>8.</w:t>
      </w:r>
    </w:p>
    <w:p w14:paraId="07B4FECE" w14:textId="77777777" w:rsidR="006C3DFC" w:rsidRPr="00707792" w:rsidRDefault="006040B3" w:rsidP="007710C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792">
        <w:t>“The Swift Rise and Apparent Demise of ‘Jesus’ Wife</w:t>
      </w:r>
      <w:r w:rsidR="00CE6CE6" w:rsidRPr="00707792">
        <w:t>’</w:t>
      </w:r>
      <w:r w:rsidRPr="00707792">
        <w:t xml:space="preserve">” with D. Kneip. </w:t>
      </w:r>
      <w:r w:rsidRPr="00707792">
        <w:rPr>
          <w:i/>
        </w:rPr>
        <w:t>Sightings</w:t>
      </w:r>
      <w:r w:rsidRPr="00707792">
        <w:t xml:space="preserve"> (October 25, 2012)</w:t>
      </w:r>
    </w:p>
    <w:p w14:paraId="459FDB29" w14:textId="77777777" w:rsidR="004E146D" w:rsidRPr="00707792" w:rsidRDefault="006C3DFC" w:rsidP="006C3DF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rPr>
          <w:iCs/>
        </w:rPr>
        <w:t xml:space="preserve">“Galen’s </w:t>
      </w:r>
      <w:r w:rsidRPr="00707792">
        <w:rPr>
          <w:i/>
          <w:iCs/>
        </w:rPr>
        <w:t>On the Avoidance of Grief</w:t>
      </w:r>
      <w:r w:rsidRPr="00707792">
        <w:t xml:space="preserve">: The Question of a Library at Antium,” with C. K. Rothschild. </w:t>
      </w:r>
      <w:r w:rsidRPr="00707792">
        <w:rPr>
          <w:i/>
        </w:rPr>
        <w:t>Classical Philology</w:t>
      </w:r>
      <w:r w:rsidRPr="00707792">
        <w:t xml:space="preserve"> </w:t>
      </w:r>
      <w:r w:rsidR="00A5257E" w:rsidRPr="00707792">
        <w:t xml:space="preserve">107 </w:t>
      </w:r>
      <w:r w:rsidR="006040B3" w:rsidRPr="00707792">
        <w:t>(2012</w:t>
      </w:r>
      <w:r w:rsidRPr="00707792">
        <w:t>).</w:t>
      </w:r>
      <w:r w:rsidR="00A5257E" w:rsidRPr="00707792">
        <w:t xml:space="preserve"> Pages 131-45.</w:t>
      </w:r>
    </w:p>
    <w:p w14:paraId="20A781D2" w14:textId="41D423AF" w:rsidR="006C3DFC" w:rsidRPr="00707792" w:rsidRDefault="004E146D" w:rsidP="004E146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</w:t>
      </w:r>
      <w:r w:rsidRPr="00707792">
        <w:rPr>
          <w:i/>
        </w:rPr>
        <w:t>Status quaestionis</w:t>
      </w:r>
      <w:r w:rsidRPr="00707792">
        <w:t>: Christian Body, Christian Self</w:t>
      </w:r>
      <w:r w:rsidR="003E4DF6" w:rsidRPr="00707792">
        <w:t>.</w:t>
      </w:r>
      <w:r w:rsidRPr="00707792">
        <w:t xml:space="preserve">” In </w:t>
      </w:r>
      <w:r w:rsidRPr="00707792">
        <w:rPr>
          <w:i/>
          <w:iCs/>
        </w:rPr>
        <w:t xml:space="preserve">Christian Body, Christian Self. Essays on Early Christian Concepts of Personhood. </w:t>
      </w:r>
      <w:r w:rsidRPr="00707792">
        <w:rPr>
          <w:iCs/>
        </w:rPr>
        <w:t xml:space="preserve">Edited by </w:t>
      </w:r>
      <w:r w:rsidRPr="00707792">
        <w:t xml:space="preserve">C. K. Rothschild, et al. WUNT 284. Mohr Siebeck, 2011. Pages </w:t>
      </w:r>
      <w:r w:rsidR="00A5257E" w:rsidRPr="00707792">
        <w:t>3-17</w:t>
      </w:r>
      <w:r w:rsidRPr="00707792">
        <w:t>.</w:t>
      </w:r>
    </w:p>
    <w:p w14:paraId="552C2B88" w14:textId="77777777" w:rsidR="00323B45" w:rsidRPr="00707792" w:rsidRDefault="00323B45" w:rsidP="00323B4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rPr>
          <w:i/>
          <w:iCs/>
        </w:rPr>
        <w:t xml:space="preserve">Christian Body, Christian Self. Essays on Early Christian Concepts of Personhood. </w:t>
      </w:r>
      <w:r w:rsidRPr="00707792">
        <w:rPr>
          <w:iCs/>
        </w:rPr>
        <w:t xml:space="preserve">Editor with </w:t>
      </w:r>
      <w:r w:rsidRPr="00707792">
        <w:t>C. K. Rothschild. WUNT</w:t>
      </w:r>
      <w:r w:rsidR="006C3DFC" w:rsidRPr="00707792">
        <w:t xml:space="preserve"> 284</w:t>
      </w:r>
      <w:r w:rsidRPr="00707792">
        <w:t>. Mohr Siebeck</w:t>
      </w:r>
      <w:r w:rsidR="006C3DFC" w:rsidRPr="00707792">
        <w:t>, 2011.</w:t>
      </w:r>
    </w:p>
    <w:p w14:paraId="1A8EDCDF" w14:textId="77777777" w:rsidR="00036114" w:rsidRPr="00707792" w:rsidRDefault="00036114" w:rsidP="0003611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rPr>
          <w:iCs/>
        </w:rPr>
        <w:t xml:space="preserve">“Galen: ‘On the Avoidance of Grief’ (English Translation),” with C. K. Rothschild.  </w:t>
      </w:r>
      <w:r w:rsidRPr="00707792">
        <w:rPr>
          <w:i/>
          <w:iCs/>
        </w:rPr>
        <w:t>Early Christianity</w:t>
      </w:r>
      <w:r w:rsidR="00323B45" w:rsidRPr="00707792">
        <w:rPr>
          <w:iCs/>
        </w:rPr>
        <w:t xml:space="preserve"> 2, no. 1</w:t>
      </w:r>
      <w:r w:rsidRPr="00707792">
        <w:rPr>
          <w:iCs/>
        </w:rPr>
        <w:t xml:space="preserve"> </w:t>
      </w:r>
      <w:r w:rsidR="00323B45" w:rsidRPr="00707792">
        <w:rPr>
          <w:iCs/>
        </w:rPr>
        <w:t>(2011).</w:t>
      </w:r>
      <w:r w:rsidR="00A5257E" w:rsidRPr="00707792">
        <w:rPr>
          <w:iCs/>
        </w:rPr>
        <w:t xml:space="preserve"> Pages 110-29.</w:t>
      </w:r>
    </w:p>
    <w:p w14:paraId="75BC1007" w14:textId="2FE5F1EA" w:rsidR="00AD2772" w:rsidRPr="00707792" w:rsidRDefault="00AD2772" w:rsidP="0003611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07792">
        <w:t>“Writing in Character: Claudius Lysias to Fe</w:t>
      </w:r>
      <w:r w:rsidR="003E4DF6" w:rsidRPr="00707792">
        <w:t>lix as a Double-Pseudepigraphon.</w:t>
      </w:r>
      <w:r w:rsidRPr="00707792">
        <w:t xml:space="preserve">” In </w:t>
      </w:r>
      <w:r w:rsidRPr="00707792">
        <w:rPr>
          <w:i/>
        </w:rPr>
        <w:t xml:space="preserve">The Interface of Orality and Writing: </w:t>
      </w:r>
      <w:r w:rsidR="00C65EF5" w:rsidRPr="00707792">
        <w:rPr>
          <w:i/>
        </w:rPr>
        <w:t xml:space="preserve">Seeing, Speaking, </w:t>
      </w:r>
      <w:r w:rsidRPr="00707792">
        <w:rPr>
          <w:i/>
        </w:rPr>
        <w:t>Writing in the Shaping of New Genres</w:t>
      </w:r>
      <w:r w:rsidRPr="00707792">
        <w:t>.  Edited by A. Weissenrieder</w:t>
      </w:r>
      <w:r w:rsidR="006040B3" w:rsidRPr="00707792">
        <w:t>, et al.</w:t>
      </w:r>
      <w:r w:rsidR="00036114" w:rsidRPr="00707792">
        <w:t xml:space="preserve"> </w:t>
      </w:r>
      <w:r w:rsidRPr="00707792">
        <w:t>WUNT</w:t>
      </w:r>
      <w:r w:rsidR="00E568F1" w:rsidRPr="00707792">
        <w:t xml:space="preserve"> 260</w:t>
      </w:r>
      <w:r w:rsidRPr="00707792">
        <w:t xml:space="preserve">. </w:t>
      </w:r>
      <w:r w:rsidR="000A5A39" w:rsidRPr="00707792">
        <w:rPr>
          <w:color w:val="000000"/>
        </w:rPr>
        <w:t>Mohr Siebeck</w:t>
      </w:r>
      <w:r w:rsidR="00036114" w:rsidRPr="00707792">
        <w:rPr>
          <w:color w:val="000000"/>
        </w:rPr>
        <w:t>, 2010.</w:t>
      </w:r>
      <w:r w:rsidR="0016243F" w:rsidRPr="00707792">
        <w:rPr>
          <w:color w:val="000000"/>
        </w:rPr>
        <w:t xml:space="preserve"> Pages 393-407. </w:t>
      </w:r>
    </w:p>
    <w:p w14:paraId="5599EAD0" w14:textId="77777777" w:rsidR="00452F69" w:rsidRPr="00707792" w:rsidRDefault="00452F69" w:rsidP="00452F6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14:paraId="4ABFE583" w14:textId="42956D5D" w:rsidR="00A16894" w:rsidRPr="00707792" w:rsidRDefault="00A16894" w:rsidP="0003611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  <w:rPr>
          <w:rStyle w:val="HTMLTypewriter"/>
          <w:rFonts w:ascii="Times New Roman" w:hAnsi="Times New Roman" w:cs="Times New Roman"/>
        </w:rPr>
      </w:pPr>
      <w:r w:rsidRPr="00707792">
        <w:rPr>
          <w:color w:val="000000"/>
        </w:rPr>
        <w:lastRenderedPageBreak/>
        <w:t>“</w:t>
      </w:r>
      <w:r w:rsidR="00726E54" w:rsidRPr="00707792">
        <w:rPr>
          <w:color w:val="000000"/>
        </w:rPr>
        <w:t xml:space="preserve">A Stone that </w:t>
      </w:r>
      <w:r w:rsidR="00726E54" w:rsidRPr="00707792">
        <w:rPr>
          <w:i/>
          <w:color w:val="000000"/>
        </w:rPr>
        <w:t>Still</w:t>
      </w:r>
      <w:r w:rsidR="00726E54" w:rsidRPr="00707792">
        <w:rPr>
          <w:color w:val="000000"/>
        </w:rPr>
        <w:t xml:space="preserve"> Won’t Fit: An Introductory and Editorial Note for Edgar Krentz’s</w:t>
      </w:r>
      <w:r w:rsidR="00210752" w:rsidRPr="00707792">
        <w:rPr>
          <w:color w:val="000000"/>
        </w:rPr>
        <w:t xml:space="preserve"> ‘A Stone that Will Not Fit</w:t>
      </w:r>
      <w:r w:rsidR="003E4DF6" w:rsidRPr="00707792">
        <w:rPr>
          <w:color w:val="000000"/>
        </w:rPr>
        <w:t>.</w:t>
      </w:r>
      <w:r w:rsidR="00726E54" w:rsidRPr="00707792">
        <w:rPr>
          <w:color w:val="000000"/>
        </w:rPr>
        <w:t>’”</w:t>
      </w:r>
      <w:r w:rsidR="00AD2772" w:rsidRPr="00707792">
        <w:rPr>
          <w:color w:val="000000"/>
        </w:rPr>
        <w:t xml:space="preserve"> </w:t>
      </w:r>
      <w:r w:rsidR="000465BD" w:rsidRPr="00707792">
        <w:rPr>
          <w:color w:val="000000"/>
        </w:rPr>
        <w:t>In</w:t>
      </w:r>
      <w:r w:rsidRPr="00707792">
        <w:rPr>
          <w:color w:val="000000"/>
        </w:rPr>
        <w:t xml:space="preserve"> </w:t>
      </w:r>
      <w:r w:rsidRPr="00707792">
        <w:rPr>
          <w:i/>
          <w:iCs/>
          <w:color w:val="000000"/>
        </w:rPr>
        <w:t xml:space="preserve">Pseudepigraphie und Verfasserfiktion in frühchristlichen Briefen </w:t>
      </w:r>
      <w:r w:rsidRPr="00707792">
        <w:rPr>
          <w:color w:val="000000"/>
        </w:rPr>
        <w:t>(ET:</w:t>
      </w:r>
      <w:r w:rsidRPr="00707792">
        <w:rPr>
          <w:i/>
          <w:iCs/>
          <w:color w:val="000000"/>
        </w:rPr>
        <w:t xml:space="preserve"> Pseudepigraphy and Author Fiction in Early Christian Historiography</w:t>
      </w:r>
      <w:r w:rsidRPr="00707792">
        <w:rPr>
          <w:color w:val="000000"/>
        </w:rPr>
        <w:t xml:space="preserve">).  </w:t>
      </w:r>
      <w:r w:rsidR="000465BD" w:rsidRPr="00707792">
        <w:rPr>
          <w:color w:val="000000"/>
        </w:rPr>
        <w:t xml:space="preserve">Edited by </w:t>
      </w:r>
      <w:r w:rsidRPr="00707792">
        <w:rPr>
          <w:color w:val="000000"/>
        </w:rPr>
        <w:t>J. Frey</w:t>
      </w:r>
      <w:r w:rsidR="000465BD" w:rsidRPr="00707792">
        <w:rPr>
          <w:color w:val="000000"/>
        </w:rPr>
        <w:t>,</w:t>
      </w:r>
      <w:r w:rsidRPr="00707792">
        <w:rPr>
          <w:color w:val="000000"/>
        </w:rPr>
        <w:t xml:space="preserve"> </w:t>
      </w:r>
      <w:r w:rsidR="006A4660" w:rsidRPr="00707792">
        <w:rPr>
          <w:color w:val="000000"/>
        </w:rPr>
        <w:t xml:space="preserve">et al. </w:t>
      </w:r>
      <w:r w:rsidRPr="00707792">
        <w:rPr>
          <w:color w:val="000000"/>
        </w:rPr>
        <w:t>WUNT</w:t>
      </w:r>
      <w:r w:rsidR="00516887" w:rsidRPr="00707792">
        <w:rPr>
          <w:color w:val="000000"/>
        </w:rPr>
        <w:t xml:space="preserve"> 246</w:t>
      </w:r>
      <w:r w:rsidR="000465BD" w:rsidRPr="00707792">
        <w:rPr>
          <w:color w:val="000000"/>
        </w:rPr>
        <w:t xml:space="preserve">. </w:t>
      </w:r>
      <w:r w:rsidR="00726E54" w:rsidRPr="00707792">
        <w:rPr>
          <w:color w:val="000000"/>
        </w:rPr>
        <w:t>Mohr Siebeck, 2009</w:t>
      </w:r>
      <w:r w:rsidRPr="00707792">
        <w:rPr>
          <w:color w:val="000000"/>
        </w:rPr>
        <w:t>.</w:t>
      </w:r>
      <w:r w:rsidR="00AD2772" w:rsidRPr="00707792">
        <w:rPr>
          <w:color w:val="000000"/>
        </w:rPr>
        <w:t xml:space="preserve">  Pages </w:t>
      </w:r>
      <w:r w:rsidR="00C65EF5" w:rsidRPr="00707792">
        <w:rPr>
          <w:color w:val="000000"/>
        </w:rPr>
        <w:t>433-</w:t>
      </w:r>
      <w:r w:rsidR="00516887" w:rsidRPr="00707792">
        <w:rPr>
          <w:color w:val="000000"/>
        </w:rPr>
        <w:t>3</w:t>
      </w:r>
      <w:r w:rsidR="00C65EF5" w:rsidRPr="00707792">
        <w:rPr>
          <w:color w:val="000000"/>
        </w:rPr>
        <w:t>8</w:t>
      </w:r>
      <w:r w:rsidR="00AD2772" w:rsidRPr="00707792">
        <w:rPr>
          <w:color w:val="000000"/>
        </w:rPr>
        <w:t>.</w:t>
      </w:r>
    </w:p>
    <w:p w14:paraId="3ED4ADEE" w14:textId="5B9DCD7B" w:rsidR="00AD2772" w:rsidRPr="00707792" w:rsidRDefault="00AD2772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  <w:rPr>
          <w:rStyle w:val="HTMLTypewriter"/>
          <w:rFonts w:ascii="Times New Roman" w:hAnsi="Times New Roman" w:cs="Times New Roman"/>
        </w:rPr>
      </w:pPr>
      <w:r w:rsidRPr="00707792">
        <w:rPr>
          <w:color w:val="000000"/>
        </w:rPr>
        <w:t>“As if Genuine: Interpreting the Pseud</w:t>
      </w:r>
      <w:r w:rsidR="003E4DF6" w:rsidRPr="00707792">
        <w:rPr>
          <w:color w:val="000000"/>
        </w:rPr>
        <w:t>epigraphic Second Thessalonians.</w:t>
      </w:r>
      <w:r w:rsidRPr="00707792">
        <w:rPr>
          <w:color w:val="000000"/>
        </w:rPr>
        <w:t>”</w:t>
      </w:r>
      <w:r w:rsidR="00F869CD" w:rsidRPr="00707792">
        <w:rPr>
          <w:color w:val="000000"/>
        </w:rPr>
        <w:t xml:space="preserve"> </w:t>
      </w:r>
      <w:r w:rsidRPr="00707792">
        <w:rPr>
          <w:color w:val="000000"/>
        </w:rPr>
        <w:t xml:space="preserve">In </w:t>
      </w:r>
      <w:r w:rsidRPr="00707792">
        <w:rPr>
          <w:i/>
          <w:iCs/>
          <w:color w:val="000000"/>
        </w:rPr>
        <w:t xml:space="preserve">Pseudepigraphie und Verfasserfiktion in frühchristlichen Briefen </w:t>
      </w:r>
      <w:r w:rsidRPr="00707792">
        <w:rPr>
          <w:color w:val="000000"/>
        </w:rPr>
        <w:t>(ET:</w:t>
      </w:r>
      <w:r w:rsidRPr="00707792">
        <w:rPr>
          <w:i/>
          <w:iCs/>
          <w:color w:val="000000"/>
        </w:rPr>
        <w:t xml:space="preserve"> Pseudepigraphy and Author Fiction in Early Christian Historiography</w:t>
      </w:r>
      <w:r w:rsidRPr="00707792">
        <w:rPr>
          <w:color w:val="000000"/>
        </w:rPr>
        <w:t>).  Edited by J. Frey,</w:t>
      </w:r>
      <w:r w:rsidR="006A4660" w:rsidRPr="00707792">
        <w:rPr>
          <w:color w:val="000000"/>
        </w:rPr>
        <w:t xml:space="preserve"> et al.</w:t>
      </w:r>
      <w:r w:rsidRPr="00707792">
        <w:rPr>
          <w:color w:val="000000"/>
        </w:rPr>
        <w:t xml:space="preserve"> WUNT</w:t>
      </w:r>
      <w:r w:rsidR="006A4660" w:rsidRPr="00707792">
        <w:rPr>
          <w:color w:val="000000"/>
        </w:rPr>
        <w:t xml:space="preserve"> 246</w:t>
      </w:r>
      <w:r w:rsidRPr="00707792">
        <w:rPr>
          <w:color w:val="000000"/>
        </w:rPr>
        <w:t>. Mohr Siebeck, 2009. Pages 471-88.</w:t>
      </w:r>
    </w:p>
    <w:p w14:paraId="0021470D" w14:textId="77777777" w:rsidR="00150018" w:rsidRPr="00707792" w:rsidRDefault="00150018" w:rsidP="00597F1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  <w:rPr>
          <w:rStyle w:val="Strong"/>
        </w:rPr>
      </w:pPr>
      <w:r w:rsidRPr="00707792">
        <w:rPr>
          <w:rStyle w:val="HTMLTypewriter"/>
          <w:rFonts w:ascii="Times New Roman" w:hAnsi="Times New Roman" w:cs="Times New Roman"/>
          <w:sz w:val="24"/>
          <w:szCs w:val="24"/>
        </w:rPr>
        <w:t>Entries in</w:t>
      </w:r>
      <w:r w:rsidRPr="00707792">
        <w:t xml:space="preserve"> the </w:t>
      </w:r>
      <w:r w:rsidRPr="00707792">
        <w:rPr>
          <w:i/>
        </w:rPr>
        <w:t>Encyclopedia of the Bible and Its Reception</w:t>
      </w:r>
      <w:r w:rsidRPr="00707792">
        <w:t xml:space="preserve">. </w:t>
      </w:r>
      <w:r w:rsidRPr="00707792">
        <w:rPr>
          <w:rStyle w:val="Strong"/>
          <w:b w:val="0"/>
        </w:rPr>
        <w:t xml:space="preserve">Walter de Gruyter, 2009 - . </w:t>
      </w:r>
    </w:p>
    <w:p w14:paraId="17AF6B0F" w14:textId="36F06D8B" w:rsidR="00150018" w:rsidRPr="00707792" w:rsidRDefault="00597F1C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rStyle w:val="HTMLTypewriter"/>
          <w:rFonts w:ascii="Times New Roman" w:hAnsi="Times New Roman" w:cs="Times New Roman"/>
          <w:sz w:val="24"/>
          <w:szCs w:val="24"/>
        </w:rPr>
        <w:t>Volume 1 (Aaron-Aniconism</w:t>
      </w:r>
      <w:r w:rsidR="009E7F87" w:rsidRPr="00707792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9E7F87" w:rsidRPr="00707792">
        <w:t>–</w:t>
      </w:r>
      <w:r w:rsidR="00235FED" w:rsidRPr="00707792">
        <w:rPr>
          <w:rStyle w:val="HTMLTypewriter"/>
          <w:rFonts w:ascii="Times New Roman" w:hAnsi="Times New Roman" w:cs="Times New Roman"/>
          <w:sz w:val="24"/>
          <w:szCs w:val="24"/>
        </w:rPr>
        <w:t xml:space="preserve"> 2009</w:t>
      </w:r>
      <w:r w:rsidRPr="00707792">
        <w:rPr>
          <w:rStyle w:val="HTMLTypewriter"/>
          <w:rFonts w:ascii="Times New Roman" w:hAnsi="Times New Roman" w:cs="Times New Roman"/>
          <w:sz w:val="24"/>
          <w:szCs w:val="24"/>
        </w:rPr>
        <w:t xml:space="preserve">): </w:t>
      </w:r>
      <w:r w:rsidR="00150018" w:rsidRPr="00707792">
        <w:rPr>
          <w:rStyle w:val="HTMLTypewriter"/>
          <w:rFonts w:ascii="Times New Roman" w:hAnsi="Times New Roman" w:cs="Times New Roman"/>
          <w:sz w:val="24"/>
          <w:szCs w:val="24"/>
        </w:rPr>
        <w:t>Abjuration Formula. I</w:t>
      </w:r>
      <w:r w:rsidR="00D3220D" w:rsidRPr="00707792">
        <w:rPr>
          <w:rStyle w:val="HTMLTypewriter"/>
          <w:rFonts w:ascii="Times New Roman" w:hAnsi="Times New Roman" w:cs="Times New Roman"/>
          <w:sz w:val="24"/>
          <w:szCs w:val="24"/>
        </w:rPr>
        <w:t>I. Christianity</w:t>
      </w:r>
      <w:r w:rsidRPr="00707792">
        <w:t xml:space="preserve"> (</w:t>
      </w:r>
      <w:r w:rsidR="00150018" w:rsidRPr="00707792">
        <w:t>105-107)</w:t>
      </w:r>
      <w:r w:rsidRPr="00707792">
        <w:t xml:space="preserve">; </w:t>
      </w:r>
      <w:r w:rsidR="00D30AC6" w:rsidRPr="00707792">
        <w:t>Abrenuntiation </w:t>
      </w:r>
      <w:r w:rsidR="003765C0" w:rsidRPr="00707792">
        <w:t>II. N</w:t>
      </w:r>
      <w:r w:rsidR="00150018" w:rsidRPr="00707792">
        <w:t>e</w:t>
      </w:r>
      <w:r w:rsidRPr="00707792">
        <w:t>w Testament and Christianity (</w:t>
      </w:r>
      <w:r w:rsidR="00150018" w:rsidRPr="00707792">
        <w:t>228)</w:t>
      </w:r>
      <w:r w:rsidRPr="00707792">
        <w:t xml:space="preserve">; </w:t>
      </w:r>
      <w:r w:rsidR="00E624B6" w:rsidRPr="00707792">
        <w:t>Absolution I. N</w:t>
      </w:r>
      <w:r w:rsidR="00150018" w:rsidRPr="00707792">
        <w:t xml:space="preserve">ew </w:t>
      </w:r>
      <w:r w:rsidR="00E624B6" w:rsidRPr="00707792">
        <w:t>T</w:t>
      </w:r>
      <w:r w:rsidRPr="00707792">
        <w:t>estament (</w:t>
      </w:r>
      <w:r w:rsidR="00150018" w:rsidRPr="00707792">
        <w:t>241-242)</w:t>
      </w:r>
      <w:r w:rsidRPr="00707792">
        <w:t>; Achaicus (</w:t>
      </w:r>
      <w:r w:rsidR="00150018" w:rsidRPr="00707792">
        <w:t>271-72)</w:t>
      </w:r>
      <w:r w:rsidRPr="00707792">
        <w:t>; Aegean Sea (</w:t>
      </w:r>
      <w:r w:rsidR="00577D98" w:rsidRPr="00707792">
        <w:t>482-83</w:t>
      </w:r>
      <w:r w:rsidR="00150018" w:rsidRPr="00707792">
        <w:t>)</w:t>
      </w:r>
      <w:r w:rsidRPr="00707792">
        <w:t xml:space="preserve">; </w:t>
      </w:r>
      <w:r w:rsidR="003765C0" w:rsidRPr="00707792">
        <w:t>Agape Meal I. N</w:t>
      </w:r>
      <w:r w:rsidR="00150018" w:rsidRPr="00707792">
        <w:t xml:space="preserve">ew </w:t>
      </w:r>
      <w:r w:rsidR="003765C0" w:rsidRPr="00707792">
        <w:t>T</w:t>
      </w:r>
      <w:r w:rsidRPr="00707792">
        <w:t>estament (</w:t>
      </w:r>
      <w:r w:rsidR="00150018" w:rsidRPr="00707792">
        <w:t>564)</w:t>
      </w:r>
      <w:r w:rsidRPr="00707792">
        <w:t xml:space="preserve">; </w:t>
      </w:r>
      <w:r w:rsidR="00AF281A" w:rsidRPr="00707792">
        <w:t>Alexander</w:t>
      </w:r>
      <w:r w:rsidR="00C65EF5" w:rsidRPr="00707792">
        <w:t>.</w:t>
      </w:r>
      <w:r w:rsidR="00AF281A" w:rsidRPr="00707792">
        <w:t xml:space="preserve"> False Teacher of Ephesus</w:t>
      </w:r>
      <w:r w:rsidRPr="00707792">
        <w:t xml:space="preserve"> (</w:t>
      </w:r>
      <w:r w:rsidR="00150018" w:rsidRPr="00707792">
        <w:t>737-38)</w:t>
      </w:r>
      <w:r w:rsidRPr="00707792">
        <w:t xml:space="preserve">; </w:t>
      </w:r>
      <w:r w:rsidR="00C65EF5" w:rsidRPr="00707792">
        <w:t>Alexander.</w:t>
      </w:r>
      <w:r w:rsidR="00AF281A" w:rsidRPr="00707792">
        <w:t xml:space="preserve"> Coppersmith at Ephesus</w:t>
      </w:r>
      <w:r w:rsidRPr="00707792">
        <w:t xml:space="preserve"> (</w:t>
      </w:r>
      <w:r w:rsidR="00150018" w:rsidRPr="00707792">
        <w:t>738)</w:t>
      </w:r>
      <w:r w:rsidRPr="00707792">
        <w:t xml:space="preserve">; </w:t>
      </w:r>
      <w:r w:rsidR="00040F43" w:rsidRPr="00707792">
        <w:t>Ampliatus</w:t>
      </w:r>
      <w:r w:rsidRPr="00707792">
        <w:t xml:space="preserve"> (</w:t>
      </w:r>
      <w:r w:rsidR="00150018" w:rsidRPr="00707792">
        <w:t>1052)</w:t>
      </w:r>
    </w:p>
    <w:p w14:paraId="3FAACDCE" w14:textId="2235A93B" w:rsidR="00597F1C" w:rsidRPr="00707792" w:rsidRDefault="00597F1C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2 (Anim-Atheism</w:t>
      </w:r>
      <w:r w:rsidR="009E7F87" w:rsidRPr="00707792">
        <w:t xml:space="preserve"> –</w:t>
      </w:r>
      <w:r w:rsidR="00235FED" w:rsidRPr="00707792">
        <w:t xml:space="preserve"> 2009</w:t>
      </w:r>
      <w:r w:rsidRPr="00707792">
        <w:t xml:space="preserve">): </w:t>
      </w:r>
      <w:r w:rsidR="00E624B6" w:rsidRPr="00707792">
        <w:t>Armor II. N</w:t>
      </w:r>
      <w:r w:rsidR="00150018" w:rsidRPr="00707792">
        <w:t xml:space="preserve">ew </w:t>
      </w:r>
      <w:r w:rsidR="00E624B6" w:rsidRPr="00707792">
        <w:t>T</w:t>
      </w:r>
      <w:r w:rsidRPr="00707792">
        <w:t>estament (</w:t>
      </w:r>
      <w:r w:rsidR="00150018" w:rsidRPr="00707792">
        <w:t>791-792)</w:t>
      </w:r>
    </w:p>
    <w:p w14:paraId="16A63841" w14:textId="04184687" w:rsidR="008251F3" w:rsidRPr="00707792" w:rsidRDefault="00597F1C" w:rsidP="00AA6F89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3 (Athena-Blessing</w:t>
      </w:r>
      <w:r w:rsidR="009E7F87" w:rsidRPr="00707792">
        <w:t xml:space="preserve"> –</w:t>
      </w:r>
      <w:r w:rsidR="00235FED" w:rsidRPr="00707792">
        <w:t xml:space="preserve"> 2011</w:t>
      </w:r>
      <w:r w:rsidRPr="00707792">
        <w:t xml:space="preserve">): </w:t>
      </w:r>
      <w:hyperlink r:id="rId5" w:tgtFrame="_blank" w:history="1">
        <w:r w:rsidR="00E624B6" w:rsidRPr="00707792">
          <w:rPr>
            <w:rStyle w:val="Hyperlink"/>
            <w:color w:val="auto"/>
            <w:u w:val="none"/>
          </w:rPr>
          <w:t>Betray, Betrayal I. N</w:t>
        </w:r>
        <w:r w:rsidR="00150018" w:rsidRPr="00707792">
          <w:rPr>
            <w:rStyle w:val="Hyperlink"/>
            <w:color w:val="auto"/>
            <w:u w:val="none"/>
          </w:rPr>
          <w:t xml:space="preserve">ew </w:t>
        </w:r>
        <w:r w:rsidR="00E624B6" w:rsidRPr="00707792">
          <w:rPr>
            <w:rStyle w:val="Hyperlink"/>
            <w:color w:val="auto"/>
            <w:u w:val="none"/>
          </w:rPr>
          <w:t>T</w:t>
        </w:r>
      </w:hyperlink>
      <w:r w:rsidR="00150018" w:rsidRPr="00707792">
        <w:t>estament</w:t>
      </w:r>
      <w:r w:rsidRPr="00707792">
        <w:t xml:space="preserve"> (</w:t>
      </w:r>
      <w:r w:rsidR="00CF2E9C" w:rsidRPr="00707792">
        <w:t>1032-33</w:t>
      </w:r>
      <w:r w:rsidR="006040B3" w:rsidRPr="00707792">
        <w:t>)</w:t>
      </w:r>
      <w:r w:rsidRPr="00707792">
        <w:t xml:space="preserve">; </w:t>
      </w:r>
      <w:r w:rsidR="00564B0F" w:rsidRPr="00707792">
        <w:t xml:space="preserve">Betray, Betrayal. II. Judaism. A. Second </w:t>
      </w:r>
      <w:r w:rsidR="00150018" w:rsidRPr="00707792">
        <w:t>Temple and Hellenistic Judaism</w:t>
      </w:r>
      <w:r w:rsidR="00AA6F89" w:rsidRPr="00707792">
        <w:t xml:space="preserve"> (1033-34</w:t>
      </w:r>
      <w:r w:rsidR="006040B3" w:rsidRPr="00707792">
        <w:t>)</w:t>
      </w:r>
    </w:p>
    <w:p w14:paraId="01C8C832" w14:textId="15A5AFDA" w:rsidR="00597F1C" w:rsidRPr="00707792" w:rsidRDefault="00597F1C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4 (Birsha-Chariot of Fire</w:t>
      </w:r>
      <w:r w:rsidR="009E7F87" w:rsidRPr="00707792">
        <w:t xml:space="preserve"> –</w:t>
      </w:r>
      <w:r w:rsidR="00235FED" w:rsidRPr="00707792">
        <w:t xml:space="preserve"> 2012</w:t>
      </w:r>
      <w:r w:rsidRPr="00707792">
        <w:t xml:space="preserve">): </w:t>
      </w:r>
      <w:r w:rsidR="008251F3" w:rsidRPr="00707792">
        <w:t>Birthright. Greco-Roman Antiquity</w:t>
      </w:r>
      <w:r w:rsidRPr="00707792">
        <w:t xml:space="preserve"> (61-63</w:t>
      </w:r>
      <w:r w:rsidR="006040B3" w:rsidRPr="00707792">
        <w:t>)</w:t>
      </w:r>
      <w:r w:rsidR="00235FED" w:rsidRPr="00707792">
        <w:t xml:space="preserve">; </w:t>
      </w:r>
      <w:r w:rsidR="00FB790D" w:rsidRPr="00707792">
        <w:t>Blindne</w:t>
      </w:r>
      <w:r w:rsidRPr="00707792">
        <w:t>ss. II</w:t>
      </w:r>
      <w:r w:rsidR="00150018" w:rsidRPr="00707792">
        <w:t>. Greco-Roman Antiquity</w:t>
      </w:r>
      <w:r w:rsidRPr="00707792">
        <w:t xml:space="preserve"> (174-78</w:t>
      </w:r>
      <w:r w:rsidR="006040B3" w:rsidRPr="00707792">
        <w:t>)</w:t>
      </w:r>
      <w:r w:rsidRPr="00707792">
        <w:t xml:space="preserve">; </w:t>
      </w:r>
      <w:r w:rsidR="007E1880" w:rsidRPr="00707792">
        <w:t>Buri</w:t>
      </w:r>
      <w:r w:rsidR="00150018" w:rsidRPr="00707792">
        <w:t>al. III. Greco-Roman Antiquity</w:t>
      </w:r>
      <w:r w:rsidRPr="00707792">
        <w:t xml:space="preserve"> (610-11</w:t>
      </w:r>
      <w:r w:rsidR="006040B3" w:rsidRPr="00707792">
        <w:t>)</w:t>
      </w:r>
      <w:r w:rsidRPr="00707792">
        <w:t>; Carpus (1009)</w:t>
      </w:r>
    </w:p>
    <w:p w14:paraId="0EB4CA95" w14:textId="6FEC2E91" w:rsidR="009C0C69" w:rsidRPr="00707792" w:rsidRDefault="00597F1C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5 (</w:t>
      </w:r>
      <w:r w:rsidR="00117695" w:rsidRPr="00707792">
        <w:t>Charisma-</w:t>
      </w:r>
      <w:r w:rsidR="009C0C69" w:rsidRPr="00707792">
        <w:t>Czazkes</w:t>
      </w:r>
      <w:r w:rsidR="009E7F87" w:rsidRPr="00707792">
        <w:t xml:space="preserve"> –</w:t>
      </w:r>
      <w:r w:rsidR="00235FED" w:rsidRPr="00707792">
        <w:t xml:space="preserve"> 2012</w:t>
      </w:r>
      <w:r w:rsidRPr="00707792">
        <w:t xml:space="preserve">): </w:t>
      </w:r>
      <w:r w:rsidR="00150018" w:rsidRPr="00707792">
        <w:t>Chloe</w:t>
      </w:r>
      <w:r w:rsidRPr="00707792">
        <w:t xml:space="preserve"> (135</w:t>
      </w:r>
      <w:r w:rsidR="006040B3" w:rsidRPr="00707792">
        <w:t>)</w:t>
      </w:r>
      <w:r w:rsidRPr="00707792">
        <w:t xml:space="preserve">; </w:t>
      </w:r>
      <w:r w:rsidR="00F93DF5" w:rsidRPr="00707792">
        <w:t>Cleopas</w:t>
      </w:r>
      <w:r w:rsidR="00040F43" w:rsidRPr="00707792">
        <w:t xml:space="preserve"> </w:t>
      </w:r>
      <w:r w:rsidRPr="00707792">
        <w:t>(423-24</w:t>
      </w:r>
      <w:r w:rsidR="006040B3" w:rsidRPr="00707792">
        <w:t>)</w:t>
      </w:r>
      <w:r w:rsidRPr="00707792">
        <w:t xml:space="preserve">; </w:t>
      </w:r>
      <w:r w:rsidR="008251F3" w:rsidRPr="00707792">
        <w:t>Commentaries</w:t>
      </w:r>
      <w:r w:rsidR="00150018" w:rsidRPr="00707792">
        <w:t xml:space="preserve"> (Genre). I. Greco-Roman Antiquity</w:t>
      </w:r>
      <w:r w:rsidR="006040B3" w:rsidRPr="00707792">
        <w:t xml:space="preserve"> (5</w:t>
      </w:r>
      <w:r w:rsidRPr="00707792">
        <w:t>48-49</w:t>
      </w:r>
      <w:r w:rsidR="006040B3" w:rsidRPr="00707792">
        <w:t>)</w:t>
      </w:r>
      <w:r w:rsidRPr="00707792">
        <w:t xml:space="preserve">; </w:t>
      </w:r>
      <w:r w:rsidR="007C6FBF" w:rsidRPr="00707792">
        <w:t>Coveting, Desiring. New Testament</w:t>
      </w:r>
      <w:r w:rsidRPr="00707792">
        <w:t xml:space="preserve"> (938-40</w:t>
      </w:r>
      <w:r w:rsidR="006040B3" w:rsidRPr="00707792">
        <w:t>)</w:t>
      </w:r>
      <w:r w:rsidRPr="00707792">
        <w:t xml:space="preserve">; </w:t>
      </w:r>
      <w:r w:rsidR="00150018" w:rsidRPr="00707792">
        <w:t>Crescens</w:t>
      </w:r>
      <w:r w:rsidRPr="00707792">
        <w:t xml:space="preserve"> (1031</w:t>
      </w:r>
      <w:r w:rsidR="006040B3" w:rsidRPr="00707792">
        <w:t>)</w:t>
      </w:r>
      <w:r w:rsidRPr="00707792">
        <w:t xml:space="preserve">; </w:t>
      </w:r>
      <w:r w:rsidR="000A5A39" w:rsidRPr="00707792">
        <w:t>Crispus</w:t>
      </w:r>
      <w:r w:rsidRPr="00707792">
        <w:t xml:space="preserve"> (1034</w:t>
      </w:r>
      <w:r w:rsidR="006040B3" w:rsidRPr="00707792">
        <w:t>)</w:t>
      </w:r>
    </w:p>
    <w:p w14:paraId="48CC743F" w14:textId="38531934" w:rsidR="009C0C69" w:rsidRPr="00707792" w:rsidRDefault="009C0C69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6 (</w:t>
      </w:r>
      <w:r w:rsidR="00117695" w:rsidRPr="00707792">
        <w:t>Dabbesheth-</w:t>
      </w:r>
      <w:r w:rsidRPr="00707792">
        <w:t>Dreams and Dream Interpretation</w:t>
      </w:r>
      <w:r w:rsidR="009E7F87" w:rsidRPr="00707792">
        <w:t xml:space="preserve"> –</w:t>
      </w:r>
      <w:r w:rsidR="00235FED" w:rsidRPr="00707792">
        <w:t xml:space="preserve"> 2013</w:t>
      </w:r>
      <w:r w:rsidRPr="00707792">
        <w:t>): Dead, Cult of the. Greco-Roman Antiquity and New Testament (327-30); Demas (518-9); Demeter (519-20); Dionysus (</w:t>
      </w:r>
      <w:r w:rsidR="008A65E6" w:rsidRPr="00707792">
        <w:t>853-5</w:t>
      </w:r>
      <w:r w:rsidRPr="00707792">
        <w:t>)</w:t>
      </w:r>
    </w:p>
    <w:p w14:paraId="6694759E" w14:textId="46750A4F" w:rsidR="00597F1C" w:rsidRPr="00707792" w:rsidRDefault="009C0C69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7 (</w:t>
      </w:r>
      <w:r w:rsidR="00117695" w:rsidRPr="00707792">
        <w:t>Dress-</w:t>
      </w:r>
      <w:r w:rsidRPr="00707792">
        <w:t>Essene Gate</w:t>
      </w:r>
      <w:r w:rsidR="009E7F87" w:rsidRPr="00707792">
        <w:t xml:space="preserve"> –</w:t>
      </w:r>
      <w:r w:rsidR="00235FED" w:rsidRPr="00707792">
        <w:t xml:space="preserve"> 2013</w:t>
      </w:r>
      <w:r w:rsidRPr="00707792">
        <w:t>): Epaenetus</w:t>
      </w:r>
      <w:r w:rsidR="003F0B98" w:rsidRPr="00707792">
        <w:t xml:space="preserve"> (992)</w:t>
      </w:r>
      <w:r w:rsidRPr="00707792">
        <w:t>; Epaphras</w:t>
      </w:r>
      <w:r w:rsidR="003F0B98" w:rsidRPr="00707792">
        <w:t xml:space="preserve"> (992-3)</w:t>
      </w:r>
      <w:r w:rsidRPr="00707792">
        <w:t>; Epaphroditus</w:t>
      </w:r>
      <w:r w:rsidR="003F0B98" w:rsidRPr="00707792">
        <w:t xml:space="preserve"> (993-4)</w:t>
      </w:r>
      <w:r w:rsidRPr="00707792">
        <w:t xml:space="preserve">; </w:t>
      </w:r>
      <w:r w:rsidRPr="00707792">
        <w:rPr>
          <w:szCs w:val="18"/>
        </w:rPr>
        <w:t>Epistles, Apocryphal</w:t>
      </w:r>
      <w:r w:rsidR="00506065" w:rsidRPr="00707792">
        <w:rPr>
          <w:szCs w:val="18"/>
        </w:rPr>
        <w:t xml:space="preserve"> (1084-6)</w:t>
      </w:r>
      <w:r w:rsidRPr="00707792">
        <w:t>; Epistolography</w:t>
      </w:r>
      <w:r w:rsidR="00506065" w:rsidRPr="00707792">
        <w:t xml:space="preserve"> (1108-12)</w:t>
      </w:r>
      <w:r w:rsidRPr="00707792">
        <w:t>;</w:t>
      </w:r>
      <w:r w:rsidR="003F0B98" w:rsidRPr="00707792">
        <w:t xml:space="preserve"> Erastus </w:t>
      </w:r>
      <w:r w:rsidR="00C04B93" w:rsidRPr="00707792">
        <w:t>(1124-6)</w:t>
      </w:r>
    </w:p>
    <w:p w14:paraId="01EA89A8" w14:textId="6A562F7F" w:rsidR="009E7F87" w:rsidRPr="00707792" w:rsidRDefault="00712230" w:rsidP="00597F1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Volume </w:t>
      </w:r>
      <w:r w:rsidR="003F0B98" w:rsidRPr="00707792">
        <w:t>8</w:t>
      </w:r>
      <w:r w:rsidRPr="00707792">
        <w:t xml:space="preserve"> (</w:t>
      </w:r>
      <w:r w:rsidR="009E7F87" w:rsidRPr="00707792">
        <w:t>Essenes-Fideism – 2014):</w:t>
      </w:r>
      <w:r w:rsidR="00597F1C" w:rsidRPr="00707792">
        <w:t xml:space="preserve"> </w:t>
      </w:r>
      <w:r w:rsidR="00BE40F5" w:rsidRPr="00707792">
        <w:t>Eubulus</w:t>
      </w:r>
      <w:r w:rsidR="00D11F1A" w:rsidRPr="00707792">
        <w:t xml:space="preserve"> (</w:t>
      </w:r>
      <w:r w:rsidR="00B11940" w:rsidRPr="00707792">
        <w:t>166-7</w:t>
      </w:r>
      <w:r w:rsidR="009C0C69" w:rsidRPr="00707792">
        <w:t>)</w:t>
      </w:r>
      <w:r w:rsidR="00597F1C" w:rsidRPr="00707792">
        <w:t xml:space="preserve">; </w:t>
      </w:r>
      <w:r w:rsidR="00BE40F5" w:rsidRPr="00707792">
        <w:t>Eunice</w:t>
      </w:r>
      <w:r w:rsidR="00D11F1A" w:rsidRPr="00707792">
        <w:t xml:space="preserve"> (</w:t>
      </w:r>
      <w:r w:rsidR="00B11940" w:rsidRPr="00707792">
        <w:t>170</w:t>
      </w:r>
      <w:r w:rsidR="009C0C69" w:rsidRPr="00707792">
        <w:t>)</w:t>
      </w:r>
      <w:r w:rsidR="00597F1C" w:rsidRPr="00707792">
        <w:t xml:space="preserve"> </w:t>
      </w:r>
    </w:p>
    <w:p w14:paraId="4D8497C6" w14:textId="7DF89309" w:rsidR="00712230" w:rsidRPr="00707792" w:rsidRDefault="009E7F87" w:rsidP="00D11F1A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Volume 9 (Field-Gennesaret – 2014)</w:t>
      </w:r>
      <w:r w:rsidR="00D11F1A" w:rsidRPr="00707792">
        <w:t xml:space="preserve">: </w:t>
      </w:r>
      <w:r w:rsidR="00D65E36" w:rsidRPr="00707792">
        <w:rPr>
          <w:szCs w:val="18"/>
        </w:rPr>
        <w:t>Foreigner. Greco-Roman Antiquity</w:t>
      </w:r>
      <w:r w:rsidR="00D11F1A" w:rsidRPr="00707792">
        <w:rPr>
          <w:szCs w:val="18"/>
        </w:rPr>
        <w:t xml:space="preserve"> (</w:t>
      </w:r>
      <w:r w:rsidR="00281687" w:rsidRPr="00707792">
        <w:rPr>
          <w:szCs w:val="18"/>
        </w:rPr>
        <w:t>417-8</w:t>
      </w:r>
      <w:r w:rsidR="009C0C69" w:rsidRPr="00707792">
        <w:rPr>
          <w:szCs w:val="18"/>
        </w:rPr>
        <w:t>)</w:t>
      </w:r>
      <w:r w:rsidR="00C04B93" w:rsidRPr="00707792">
        <w:rPr>
          <w:szCs w:val="18"/>
        </w:rPr>
        <w:t xml:space="preserve">; </w:t>
      </w:r>
      <w:r w:rsidR="00506065" w:rsidRPr="00707792">
        <w:rPr>
          <w:szCs w:val="18"/>
        </w:rPr>
        <w:t xml:space="preserve">Gaius </w:t>
      </w:r>
      <w:r w:rsidR="00AC68B1" w:rsidRPr="00707792">
        <w:rPr>
          <w:szCs w:val="18"/>
        </w:rPr>
        <w:t>(886-7)</w:t>
      </w:r>
    </w:p>
    <w:p w14:paraId="5632DCDA" w14:textId="77777777" w:rsidR="00FC2C18" w:rsidRPr="00707792" w:rsidRDefault="00FC2C18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“Ignatius Redux: Bart Ehrman on Ignatius and His Letters,”</w:t>
      </w:r>
      <w:r w:rsidR="00390DE9" w:rsidRPr="00707792">
        <w:t xml:space="preserve"> </w:t>
      </w:r>
      <w:r w:rsidR="00FB53DD" w:rsidRPr="00707792">
        <w:t>with B.</w:t>
      </w:r>
      <w:r w:rsidR="00123215" w:rsidRPr="00707792">
        <w:t xml:space="preserve"> Cline,</w:t>
      </w:r>
      <w:r w:rsidRPr="00707792">
        <w:t xml:space="preserve"> </w:t>
      </w:r>
      <w:r w:rsidRPr="00707792">
        <w:rPr>
          <w:i/>
        </w:rPr>
        <w:t>Journal of Religion</w:t>
      </w:r>
      <w:r w:rsidR="00D275EB" w:rsidRPr="00707792">
        <w:t xml:space="preserve"> 86, no. 3 (2006): </w:t>
      </w:r>
      <w:r w:rsidR="00123215" w:rsidRPr="00707792">
        <w:t>442-</w:t>
      </w:r>
      <w:r w:rsidR="00D275EB" w:rsidRPr="00707792">
        <w:t>54.</w:t>
      </w:r>
    </w:p>
    <w:p w14:paraId="784F87E2" w14:textId="77777777" w:rsidR="00381F76" w:rsidRPr="00707792" w:rsidRDefault="00FB53DD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Review of W.</w:t>
      </w:r>
      <w:r w:rsidR="00381F76" w:rsidRPr="00707792">
        <w:t xml:space="preserve"> Deming, </w:t>
      </w:r>
      <w:r w:rsidR="00381F76" w:rsidRPr="00707792">
        <w:rPr>
          <w:i/>
        </w:rPr>
        <w:t>Paul on Marriage &amp; Celibacy</w:t>
      </w:r>
      <w:r w:rsidR="00CD74CE" w:rsidRPr="00707792">
        <w:t xml:space="preserve">. </w:t>
      </w:r>
      <w:r w:rsidR="00CD74CE" w:rsidRPr="00707792">
        <w:rPr>
          <w:i/>
        </w:rPr>
        <w:t>Restoration Quarterly</w:t>
      </w:r>
      <w:r w:rsidR="00CD74CE" w:rsidRPr="00707792">
        <w:t xml:space="preserve"> 47, no. 3 (2005): 186-7.</w:t>
      </w:r>
    </w:p>
    <w:p w14:paraId="1E1CF080" w14:textId="77777777" w:rsidR="00053388" w:rsidRPr="00707792" w:rsidRDefault="00053388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Rev</w:t>
      </w:r>
      <w:r w:rsidR="00FB53DD" w:rsidRPr="00707792">
        <w:t>iew of T.</w:t>
      </w:r>
      <w:r w:rsidRPr="00707792">
        <w:t xml:space="preserve"> D. Still, </w:t>
      </w:r>
      <w:r w:rsidRPr="00707792">
        <w:rPr>
          <w:i/>
        </w:rPr>
        <w:t>Conflict at Thessalonica: A Pauline Church and Its Neighbours</w:t>
      </w:r>
      <w:r w:rsidRPr="00707792">
        <w:t xml:space="preserve">. </w:t>
      </w:r>
      <w:r w:rsidRPr="00707792">
        <w:rPr>
          <w:i/>
        </w:rPr>
        <w:t>Restoration Quarterly</w:t>
      </w:r>
      <w:r w:rsidRPr="00707792">
        <w:t xml:space="preserve"> 46, no. 1 (2004): 59.</w:t>
      </w:r>
    </w:p>
    <w:p w14:paraId="57431AAB" w14:textId="77777777" w:rsidR="00036114" w:rsidRPr="00707792" w:rsidRDefault="00053388" w:rsidP="0003611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“The Bylaws of a Bacchic Association and 1 Corinthians.” Pages 201-218 in </w:t>
      </w:r>
      <w:r w:rsidRPr="00707792">
        <w:rPr>
          <w:i/>
        </w:rPr>
        <w:t>Proceedings of the Central States Regional Meeting of the Society of Biblical Literature and the American Schools of Oriental Research</w:t>
      </w:r>
      <w:r w:rsidRPr="00707792">
        <w:t>.  Edited by J. J. Johnson Leese. Central States</w:t>
      </w:r>
      <w:r w:rsidR="00040F43" w:rsidRPr="00707792">
        <w:t xml:space="preserve"> Society of Biblical Literature,</w:t>
      </w:r>
      <w:r w:rsidRPr="00707792">
        <w:t xml:space="preserve"> 2001.</w:t>
      </w:r>
    </w:p>
    <w:p w14:paraId="4462E67E" w14:textId="77777777" w:rsidR="00036114" w:rsidRPr="00707792" w:rsidRDefault="00036114" w:rsidP="00452F69">
      <w:pPr>
        <w:pStyle w:val="Header"/>
        <w:tabs>
          <w:tab w:val="clear" w:pos="4320"/>
          <w:tab w:val="clear" w:pos="8640"/>
          <w:tab w:val="left" w:pos="0"/>
        </w:tabs>
        <w:rPr>
          <w:sz w:val="40"/>
          <w:szCs w:val="40"/>
        </w:rPr>
      </w:pPr>
    </w:p>
    <w:p w14:paraId="55FA5791" w14:textId="77777777" w:rsidR="00452F69" w:rsidRPr="00707792" w:rsidRDefault="00452F69" w:rsidP="00452F69">
      <w:pPr>
        <w:pStyle w:val="Header"/>
        <w:tabs>
          <w:tab w:val="clear" w:pos="4320"/>
          <w:tab w:val="clear" w:pos="8640"/>
          <w:tab w:val="left" w:pos="0"/>
        </w:tabs>
        <w:rPr>
          <w:sz w:val="40"/>
          <w:szCs w:val="40"/>
        </w:rPr>
      </w:pPr>
    </w:p>
    <w:p w14:paraId="2131377B" w14:textId="1F0A4732" w:rsidR="00036114" w:rsidRPr="00707792" w:rsidRDefault="00036114" w:rsidP="00036114">
      <w:pPr>
        <w:pStyle w:val="Header"/>
        <w:tabs>
          <w:tab w:val="clear" w:pos="4320"/>
          <w:tab w:val="clear" w:pos="8640"/>
          <w:tab w:val="left" w:pos="0"/>
        </w:tabs>
        <w:rPr>
          <w:sz w:val="12"/>
          <w:szCs w:val="12"/>
        </w:rPr>
      </w:pPr>
      <w:r w:rsidRPr="00707792">
        <w:rPr>
          <w:sz w:val="28"/>
          <w:szCs w:val="28"/>
        </w:rPr>
        <w:lastRenderedPageBreak/>
        <w:t>P</w:t>
      </w:r>
      <w:r w:rsidRPr="00707792">
        <w:rPr>
          <w:sz w:val="22"/>
          <w:szCs w:val="22"/>
        </w:rPr>
        <w:t xml:space="preserve">APER </w:t>
      </w:r>
      <w:r w:rsidRPr="00707792">
        <w:rPr>
          <w:sz w:val="28"/>
          <w:szCs w:val="28"/>
        </w:rPr>
        <w:t>P</w:t>
      </w:r>
      <w:r w:rsidRPr="00707792">
        <w:rPr>
          <w:sz w:val="22"/>
          <w:szCs w:val="22"/>
        </w:rPr>
        <w:t>RESENTATIONS</w:t>
      </w:r>
    </w:p>
    <w:p w14:paraId="782A3D00" w14:textId="77777777" w:rsidR="00036114" w:rsidRPr="00707792" w:rsidRDefault="00036114" w:rsidP="00036114">
      <w:pPr>
        <w:pStyle w:val="Header"/>
        <w:tabs>
          <w:tab w:val="clear" w:pos="4320"/>
          <w:tab w:val="clear" w:pos="8640"/>
          <w:tab w:val="left" w:pos="0"/>
        </w:tabs>
        <w:rPr>
          <w:sz w:val="12"/>
          <w:szCs w:val="12"/>
        </w:rPr>
      </w:pPr>
    </w:p>
    <w:p w14:paraId="56179A7B" w14:textId="1F962F0C" w:rsidR="00DD4929" w:rsidRPr="00707792" w:rsidRDefault="00DD4929" w:rsidP="0086408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 “Intentional Ambiguity: The Rhetoric of 2 Thessalonians”</w:t>
      </w:r>
      <w:r w:rsidRPr="00707792">
        <w:t xml:space="preserve">  – Society of Biblical Literature, National Meeting, Fall 2015.</w:t>
      </w:r>
    </w:p>
    <w:p w14:paraId="2B901FD4" w14:textId="3922C60C" w:rsidR="0078504C" w:rsidRPr="00707792" w:rsidRDefault="0078504C" w:rsidP="0086408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“Response to Shelly Matthews, ‘Reflections Since the Publication of </w:t>
      </w:r>
      <w:r w:rsidRPr="00707792">
        <w:rPr>
          <w:b/>
          <w:i/>
        </w:rPr>
        <w:t>Perfect Martyr: The Stoning of Stephen and the Construction of Christian Identity</w:t>
      </w:r>
      <w:r w:rsidR="008557DE" w:rsidRPr="00707792">
        <w:rPr>
          <w:b/>
        </w:rPr>
        <w:t>’</w:t>
      </w:r>
      <w:r w:rsidRPr="00707792">
        <w:rPr>
          <w:b/>
        </w:rPr>
        <w:t>”</w:t>
      </w:r>
      <w:r w:rsidR="004C5930" w:rsidRPr="00707792">
        <w:t xml:space="preserve"> – </w:t>
      </w:r>
      <w:r w:rsidRPr="00707792">
        <w:t>Christian Scholars Conference, 2015.</w:t>
      </w:r>
    </w:p>
    <w:p w14:paraId="27AE9315" w14:textId="496D93FB" w:rsidR="00864087" w:rsidRPr="00707792" w:rsidRDefault="00864087" w:rsidP="0086408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“Response to Mike Whitenton’s ‘Boys will be Boys: The Moral Character Development of the Child God of t</w:t>
      </w:r>
      <w:r w:rsidR="00573749" w:rsidRPr="00707792">
        <w:rPr>
          <w:b/>
        </w:rPr>
        <w:t>he Infancy Gospel of Thomas</w:t>
      </w:r>
      <w:r w:rsidRPr="00707792">
        <w:rPr>
          <w:b/>
        </w:rPr>
        <w:t xml:space="preserve">’” </w:t>
      </w:r>
      <w:r w:rsidRPr="00707792">
        <w:t>– Second Century Seminar, Spring 2015.</w:t>
      </w:r>
      <w:r w:rsidR="00516332" w:rsidRPr="00707792">
        <w:t xml:space="preserve"> Invited Response.</w:t>
      </w:r>
    </w:p>
    <w:p w14:paraId="7B646428" w14:textId="1D00782D" w:rsidR="00EC24B5" w:rsidRPr="00707792" w:rsidRDefault="00066A23" w:rsidP="002828D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“Galen’s On the Avoidance of Distress: Discovery, Text, and Moral Therapy”</w:t>
      </w:r>
      <w:r w:rsidRPr="00707792">
        <w:t xml:space="preserve"> </w:t>
      </w:r>
      <w:r w:rsidR="00EC24B5" w:rsidRPr="00707792">
        <w:t>–</w:t>
      </w:r>
      <w:r w:rsidR="006E49C0" w:rsidRPr="00707792">
        <w:t xml:space="preserve"> Stone-</w:t>
      </w:r>
      <w:r w:rsidR="00EC24B5" w:rsidRPr="00707792">
        <w:t xml:space="preserve">Campbell </w:t>
      </w:r>
      <w:r w:rsidR="006E49C0" w:rsidRPr="00707792">
        <w:t xml:space="preserve">Journal </w:t>
      </w:r>
      <w:r w:rsidR="00EC24B5" w:rsidRPr="00707792">
        <w:t>Conference</w:t>
      </w:r>
      <w:r w:rsidRPr="00707792">
        <w:t>, Spring 2015. I</w:t>
      </w:r>
      <w:r w:rsidR="000D2D5F" w:rsidRPr="00707792">
        <w:t>nvited Presentation.</w:t>
      </w:r>
    </w:p>
    <w:p w14:paraId="234E66B1" w14:textId="6B75C533" w:rsidR="001E68EA" w:rsidRPr="00707792" w:rsidRDefault="00C11249" w:rsidP="00C11249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“The Rhetoric of Ambiguity in 2 Thessalonians” </w:t>
      </w:r>
      <w:r w:rsidRPr="00707792">
        <w:t>– Society of Biblical Literature, National Meeting, Fall 2014.</w:t>
      </w:r>
    </w:p>
    <w:p w14:paraId="0773289B" w14:textId="388718FD" w:rsidR="00610629" w:rsidRPr="00707792" w:rsidRDefault="0059365D" w:rsidP="002828D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“‘Rubbish under the Name of Ignatius.’ The Authenticity of the Ignatian Corpus: A Reconsideration of the letter from Ignatius to Polycarp.”</w:t>
      </w:r>
      <w:r w:rsidRPr="00707792">
        <w:t xml:space="preserve"> – Chri</w:t>
      </w:r>
      <w:r w:rsidR="000D2D5F" w:rsidRPr="00707792">
        <w:t>stian Scholars Conference, 2014</w:t>
      </w:r>
      <w:r w:rsidR="00872CB5" w:rsidRPr="00707792">
        <w:t>.</w:t>
      </w:r>
    </w:p>
    <w:p w14:paraId="67E982AB" w14:textId="586868BE" w:rsidR="002828D8" w:rsidRPr="00707792" w:rsidRDefault="002828D8" w:rsidP="002828D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“Darling of the Emperor: Antinoos in Early Christian Rhetoric”</w:t>
      </w:r>
      <w:r w:rsidRPr="00707792">
        <w:t xml:space="preserve"> –</w:t>
      </w:r>
      <w:r w:rsidR="00CE0B3F" w:rsidRPr="00707792">
        <w:t xml:space="preserve"> </w:t>
      </w:r>
      <w:r w:rsidRPr="00707792">
        <w:t>Society of Biblical Literature, National Meeting, Fall 2013</w:t>
      </w:r>
      <w:r w:rsidR="00872CB5" w:rsidRPr="00707792">
        <w:t>.</w:t>
      </w:r>
    </w:p>
    <w:p w14:paraId="0446DB74" w14:textId="0BD2EB70" w:rsidR="002828D8" w:rsidRPr="00707792" w:rsidRDefault="002828D8" w:rsidP="002828D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“Response to </w:t>
      </w:r>
      <w:r w:rsidR="00CE0B3F" w:rsidRPr="00707792">
        <w:rPr>
          <w:b/>
        </w:rPr>
        <w:t>Brent Landau’s ‘</w:t>
      </w:r>
      <w:r w:rsidRPr="00707792">
        <w:rPr>
          <w:b/>
        </w:rPr>
        <w:t>The Star-Child and His Star-Food: Fragments of Visionary Experience in the Syriac Revelation of the Magi</w:t>
      </w:r>
      <w:r w:rsidR="00CE0B3F" w:rsidRPr="00707792">
        <w:rPr>
          <w:b/>
        </w:rPr>
        <w:t>’</w:t>
      </w:r>
      <w:r w:rsidRPr="00707792">
        <w:rPr>
          <w:b/>
        </w:rPr>
        <w:t xml:space="preserve">” </w:t>
      </w:r>
      <w:r w:rsidRPr="00707792">
        <w:t>– Second Century Seminar, Fall 2013</w:t>
      </w:r>
      <w:r w:rsidR="00872CB5" w:rsidRPr="00707792">
        <w:t>.</w:t>
      </w:r>
      <w:r w:rsidR="00516332" w:rsidRPr="00707792">
        <w:t xml:space="preserve"> Invited Response.</w:t>
      </w:r>
    </w:p>
    <w:p w14:paraId="2D5D91E3" w14:textId="4FAD69F8" w:rsidR="002828D8" w:rsidRPr="00707792" w:rsidRDefault="00CE0B3F" w:rsidP="00D7445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  <w:rPr>
          <w:b/>
        </w:rPr>
      </w:pPr>
      <w:r w:rsidRPr="00707792">
        <w:rPr>
          <w:b/>
        </w:rPr>
        <w:t xml:space="preserve">“Response to Jeff Peterson’s ‘Eucharist in the Didache’” </w:t>
      </w:r>
      <w:r w:rsidRPr="00707792">
        <w:t>– Eucharist and Ecclesiology: An Academic Colloquy Honoring Dr. Everett Ferguson, Abilene Christian University, March 2013</w:t>
      </w:r>
      <w:r w:rsidR="00872CB5" w:rsidRPr="00707792">
        <w:t>. Invited Response.</w:t>
      </w:r>
    </w:p>
    <w:p w14:paraId="79B27366" w14:textId="77777777" w:rsidR="006C3DFC" w:rsidRPr="00707792" w:rsidRDefault="004E146D" w:rsidP="00D7445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  <w:rPr>
          <w:b/>
        </w:rPr>
      </w:pPr>
      <w:r w:rsidRPr="00707792">
        <w:rPr>
          <w:b/>
        </w:rPr>
        <w:t xml:space="preserve">“The Leaping Fetus (Luke 1:41, 44): </w:t>
      </w:r>
      <w:r w:rsidR="006E1761" w:rsidRPr="00707792">
        <w:rPr>
          <w:b/>
          <w:bCs/>
        </w:rPr>
        <w:t>The in utero Baptist and Greco-Roman</w:t>
      </w:r>
      <w:r w:rsidR="00D7445B" w:rsidRPr="00707792">
        <w:rPr>
          <w:b/>
        </w:rPr>
        <w:t xml:space="preserve"> </w:t>
      </w:r>
      <w:r w:rsidR="006E1761" w:rsidRPr="00707792">
        <w:rPr>
          <w:b/>
          <w:bCs/>
        </w:rPr>
        <w:t>Theories of Fetal Development”</w:t>
      </w:r>
      <w:r w:rsidR="006E1761" w:rsidRPr="00707792">
        <w:rPr>
          <w:bCs/>
        </w:rPr>
        <w:t xml:space="preserve"> </w:t>
      </w:r>
      <w:r w:rsidR="006E1761" w:rsidRPr="00707792">
        <w:t xml:space="preserve">– </w:t>
      </w:r>
      <w:r w:rsidR="006040B3" w:rsidRPr="00707792">
        <w:t xml:space="preserve">Society of Biblical Literature, National Meeting, Fall 2012; </w:t>
      </w:r>
      <w:r w:rsidR="006E1761" w:rsidRPr="00707792">
        <w:t>Chri</w:t>
      </w:r>
      <w:r w:rsidR="006040B3" w:rsidRPr="00707792">
        <w:t>stian Scholars Conference, 2012.</w:t>
      </w:r>
    </w:p>
    <w:p w14:paraId="4E020A43" w14:textId="77777777" w:rsidR="00CE0B3F" w:rsidRPr="00707792" w:rsidRDefault="00D0640D" w:rsidP="00D7445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  <w:rPr>
          <w:b/>
        </w:rPr>
      </w:pPr>
      <w:r w:rsidRPr="00707792">
        <w:rPr>
          <w:b/>
        </w:rPr>
        <w:t>“A Response to Janet Spittler’s ‘</w:t>
      </w:r>
      <w:r w:rsidR="00CE0B3F" w:rsidRPr="00707792">
        <w:rPr>
          <w:b/>
        </w:rPr>
        <w:t>Christianity at the Edges: Representations of the Ends of the Earth in the Apocryphal Acts of the Apostles”</w:t>
      </w:r>
      <w:r w:rsidRPr="00707792">
        <w:rPr>
          <w:bCs/>
        </w:rPr>
        <w:t xml:space="preserve"> </w:t>
      </w:r>
      <w:r w:rsidRPr="00707792">
        <w:t>– Second Century Seminar, Spring 2012</w:t>
      </w:r>
    </w:p>
    <w:p w14:paraId="3F509012" w14:textId="0DC07621" w:rsidR="006C3DFC" w:rsidRPr="00707792" w:rsidRDefault="006C3DFC" w:rsidP="006C3DFC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“Claiming Ephesus: Apostolic Legacy in the </w:t>
      </w:r>
      <w:r w:rsidRPr="00707792">
        <w:rPr>
          <w:b/>
          <w:i/>
        </w:rPr>
        <w:t>Acts of John</w:t>
      </w:r>
      <w:r w:rsidRPr="00707792">
        <w:rPr>
          <w:b/>
        </w:rPr>
        <w:t>”</w:t>
      </w:r>
      <w:r w:rsidRPr="00707792">
        <w:t xml:space="preserve"> – Society of Biblical Literature, Midwest Region, Winter 2012; North American Patristics Society, Spring 2005; Society of Biblical Literature, Central States, Spring 2004; Early Christian Studies Workshop, Univ</w:t>
      </w:r>
      <w:r w:rsidR="00872CB5" w:rsidRPr="00707792">
        <w:t>ersity of Chicago, Winter 2004.</w:t>
      </w:r>
    </w:p>
    <w:p w14:paraId="10B3D351" w14:textId="77777777" w:rsidR="006040B3" w:rsidRPr="00707792" w:rsidRDefault="006040B3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“Author-Publisher-University: A New Symbiotic Relationship”</w:t>
      </w:r>
      <w:r w:rsidRPr="00707792">
        <w:t xml:space="preserve"> – with </w:t>
      </w:r>
      <w:r w:rsidR="008F6088" w:rsidRPr="00707792">
        <w:t>C.</w:t>
      </w:r>
      <w:r w:rsidRPr="00707792">
        <w:t xml:space="preserve"> Niccum </w:t>
      </w:r>
      <w:r w:rsidR="008F6088" w:rsidRPr="00707792">
        <w:t>and M.</w:t>
      </w:r>
      <w:r w:rsidRPr="00707792">
        <w:t xml:space="preserve"> Powell, Society of Biblical Literature, National Meeting, Fall 2011</w:t>
      </w:r>
    </w:p>
    <w:p w14:paraId="5DBE768F" w14:textId="77777777" w:rsidR="00243FAB" w:rsidRPr="00707792" w:rsidRDefault="006C3DFC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“Galen’s On the Avoidance of Distress: Discovery, Text, and Moral Therapy”</w:t>
      </w:r>
      <w:r w:rsidRPr="00707792">
        <w:t xml:space="preserve"> – </w:t>
      </w:r>
      <w:r w:rsidR="008F6088" w:rsidRPr="00707792">
        <w:t>with C.</w:t>
      </w:r>
      <w:r w:rsidR="00243FAB" w:rsidRPr="00707792">
        <w:t xml:space="preserve"> K. Rothschild, </w:t>
      </w:r>
      <w:r w:rsidRPr="00707792">
        <w:t xml:space="preserve">Society of Biblical Literature, National Meeting, Fall 2011; </w:t>
      </w:r>
      <w:r w:rsidR="00243FAB" w:rsidRPr="00707792">
        <w:t xml:space="preserve">Early Christian Studies Workshop, University of Chicago, </w:t>
      </w:r>
      <w:r w:rsidRPr="00707792">
        <w:t>2011; Christian Scholars Conference, 2011; Southwest Regional Meeting of the Society of Biblical Literature, Spring 2011.</w:t>
      </w:r>
    </w:p>
    <w:p w14:paraId="6ED72543" w14:textId="77777777" w:rsidR="00036114" w:rsidRPr="00707792" w:rsidRDefault="006C3DFC" w:rsidP="006C3DFC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 </w:t>
      </w:r>
      <w:r w:rsidR="00036114" w:rsidRPr="00707792">
        <w:rPr>
          <w:b/>
        </w:rPr>
        <w:t>“Writing in Character: Claudius Lysias to Felix as a Double-Pseudepigraphon”</w:t>
      </w:r>
      <w:r w:rsidR="00036114" w:rsidRPr="00707792">
        <w:t xml:space="preserve"> – Christian Scholars Conference, 2010. Invited Presentation</w:t>
      </w:r>
      <w:r w:rsidR="0050482F" w:rsidRPr="00707792">
        <w:t>.</w:t>
      </w:r>
    </w:p>
    <w:p w14:paraId="7FFE308F" w14:textId="77777777" w:rsidR="00452F69" w:rsidRPr="00707792" w:rsidRDefault="00452F69" w:rsidP="00452F69">
      <w:pPr>
        <w:pStyle w:val="Header"/>
        <w:tabs>
          <w:tab w:val="clear" w:pos="4320"/>
          <w:tab w:val="clear" w:pos="8640"/>
          <w:tab w:val="left" w:pos="0"/>
        </w:tabs>
        <w:ind w:left="720"/>
        <w:jc w:val="both"/>
      </w:pPr>
    </w:p>
    <w:p w14:paraId="4EBD68F6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lastRenderedPageBreak/>
        <w:t xml:space="preserve"> “‘This Book has been Forged!’ Interpolation, Mutilation, and Forgery in the Transmission and Publication of the Hippocratic Corpus and the works of Galen”</w:t>
      </w:r>
      <w:r w:rsidRPr="00707792">
        <w:t xml:space="preserve"> – Society of Biblical Literature, National Meeting, Fall 2007; Southwest Regional Meeting of the Society of Biblical Literature, Spring 2010</w:t>
      </w:r>
    </w:p>
    <w:p w14:paraId="53707551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“Rhetoric and Argument in the Authenticity and Pseudonymity Debate: A Response to Richard Bauckham’s </w:t>
      </w:r>
      <w:r w:rsidRPr="00707792">
        <w:rPr>
          <w:b/>
          <w:i/>
        </w:rPr>
        <w:t>James: Wisdom of James, disciple of Jesus the sage</w:t>
      </w:r>
      <w:r w:rsidRPr="00707792">
        <w:rPr>
          <w:b/>
        </w:rPr>
        <w:t>”</w:t>
      </w:r>
      <w:r w:rsidRPr="00707792">
        <w:t xml:space="preserve"> – Society of Biblical Literature, Central States, Spring 2007</w:t>
      </w:r>
    </w:p>
    <w:p w14:paraId="1C517700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“Where Does The Fiction End and The Truth Begin? Mirrors, Windows, and Reality in 2 Thessalonians”</w:t>
      </w:r>
      <w:r w:rsidRPr="00707792">
        <w:t xml:space="preserve"> – Münchener Bibelwissenschaftliche Symposien: Pseudepigraphie und Verfasserfiktion in frühchristlichen Briefen, Summer 2007; Society of Biblical Literature, National Meeting, Fall 2005; Early Christian Studies Workshop, University of Chicago, Fall of 2005; Society of Biblical Literature, Central States, Spring 2006</w:t>
      </w:r>
    </w:p>
    <w:p w14:paraId="7C4EF4EB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“Response to Steve Friesen’s ‘Nothing Succeeds Like Inequality: Poverty, Patronage, and the Jerusalem Collection’” </w:t>
      </w:r>
      <w:r w:rsidR="008F6088" w:rsidRPr="00707792">
        <w:t>– with B.</w:t>
      </w:r>
      <w:r w:rsidRPr="00707792">
        <w:t xml:space="preserve"> Cline, Early Christian Studies Workshop, University of Chicago, Spring 2006</w:t>
      </w:r>
    </w:p>
    <w:p w14:paraId="7C16C4DE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“The Value of Interdisciplinary Research: The Next Steps”</w:t>
      </w:r>
      <w:r w:rsidRPr="00707792">
        <w:t xml:space="preserve"> - </w:t>
      </w:r>
      <w:r w:rsidRPr="00707792">
        <w:rPr>
          <w:rStyle w:val="Strong"/>
          <w:b w:val="0"/>
          <w:color w:val="000000"/>
        </w:rPr>
        <w:t>Commemorating the Dead: Texts and Artifacts in Context: The Shohet Conference on Roman, Jewish and Christian Burials, University of Chicago, Spring 2005</w:t>
      </w:r>
    </w:p>
    <w:p w14:paraId="108B6F43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“‘My Chains Exhort You’ Paraenesis and Authority in Ignatius of Antioch: A Response to the Lund and Oslo Definitions”</w:t>
      </w:r>
      <w:r w:rsidRPr="00707792">
        <w:t xml:space="preserve"> – Society of Biblical Literature, Central States, Spring 2005; Early Christian Studies Workshop, University of Chicago, Fall 2006</w:t>
      </w:r>
    </w:p>
    <w:p w14:paraId="5038257F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“Review of Bart D. Ehrman’s </w:t>
      </w:r>
      <w:r w:rsidRPr="00707792">
        <w:rPr>
          <w:b/>
          <w:i/>
        </w:rPr>
        <w:t>The Apostolic Fathers</w:t>
      </w:r>
      <w:r w:rsidRPr="00707792">
        <w:rPr>
          <w:b/>
        </w:rPr>
        <w:t>: An Orthodox Hegemonic Corruption of Scholarly Secondary Literature in the Early Twenty-First Century of the Common Era?”</w:t>
      </w:r>
      <w:r w:rsidRPr="00707792">
        <w:t xml:space="preserve"> – Early Christian Studies Workshop, University of Chicago, Autumn 2004</w:t>
      </w:r>
    </w:p>
    <w:p w14:paraId="15034FE8" w14:textId="77777777" w:rsidR="00036114" w:rsidRPr="00707792" w:rsidRDefault="006C3DFC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 xml:space="preserve"> </w:t>
      </w:r>
      <w:r w:rsidR="00036114" w:rsidRPr="00707792">
        <w:rPr>
          <w:b/>
        </w:rPr>
        <w:t>“Paul, Romans, and Egyptian Religion: A Closer Look at Romans 1:23-25”</w:t>
      </w:r>
      <w:r w:rsidR="00036114" w:rsidRPr="00707792">
        <w:t xml:space="preserve"> – Society of Biblical Literature, Central States, Spring 2003 </w:t>
      </w:r>
    </w:p>
    <w:p w14:paraId="3B1D37CC" w14:textId="77777777" w:rsidR="00036114" w:rsidRPr="00707792" w:rsidRDefault="00036114" w:rsidP="0003611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rPr>
          <w:b/>
        </w:rPr>
        <w:t>“The Bylaws of a Bacchic Association and 1 Corinthians”</w:t>
      </w:r>
      <w:r w:rsidRPr="00707792">
        <w:t xml:space="preserve"> – American Schools of Oriental Research, Southeast Region, Spring 2001; Society of Biblical Literature, Central States, Spring 2001 </w:t>
      </w:r>
    </w:p>
    <w:p w14:paraId="6AF24FA5" w14:textId="77777777" w:rsidR="00195682" w:rsidRPr="00707792" w:rsidRDefault="00195682" w:rsidP="001A0D4F">
      <w:pPr>
        <w:pStyle w:val="Header"/>
        <w:tabs>
          <w:tab w:val="clear" w:pos="4320"/>
          <w:tab w:val="clear" w:pos="8640"/>
          <w:tab w:val="left" w:pos="0"/>
        </w:tabs>
        <w:rPr>
          <w:sz w:val="40"/>
        </w:rPr>
      </w:pPr>
    </w:p>
    <w:p w14:paraId="6CE6522B" w14:textId="12C20EC8" w:rsidR="004E146D" w:rsidRPr="00707792" w:rsidRDefault="004769B6" w:rsidP="004E146D">
      <w:pPr>
        <w:rPr>
          <w:sz w:val="22"/>
        </w:rPr>
      </w:pPr>
      <w:r w:rsidRPr="00707792">
        <w:rPr>
          <w:sz w:val="28"/>
        </w:rPr>
        <w:t>A</w:t>
      </w:r>
      <w:r w:rsidRPr="00707792">
        <w:rPr>
          <w:sz w:val="22"/>
        </w:rPr>
        <w:t>CADEMIC</w:t>
      </w:r>
      <w:r w:rsidRPr="00707792">
        <w:rPr>
          <w:sz w:val="28"/>
        </w:rPr>
        <w:t xml:space="preserve"> </w:t>
      </w:r>
      <w:r w:rsidR="004E146D" w:rsidRPr="00707792">
        <w:rPr>
          <w:sz w:val="28"/>
        </w:rPr>
        <w:t>H</w:t>
      </w:r>
      <w:r w:rsidR="004E146D" w:rsidRPr="00707792">
        <w:rPr>
          <w:sz w:val="22"/>
        </w:rPr>
        <w:t xml:space="preserve">ONORS &amp; </w:t>
      </w:r>
      <w:r w:rsidR="004E146D" w:rsidRPr="00707792">
        <w:rPr>
          <w:sz w:val="28"/>
        </w:rPr>
        <w:t>A</w:t>
      </w:r>
      <w:r w:rsidR="004E146D" w:rsidRPr="00707792">
        <w:rPr>
          <w:sz w:val="22"/>
        </w:rPr>
        <w:t>WARDS</w:t>
      </w:r>
    </w:p>
    <w:p w14:paraId="5AEB24BF" w14:textId="77777777" w:rsidR="004E146D" w:rsidRPr="00707792" w:rsidRDefault="004E146D" w:rsidP="004E146D">
      <w:pPr>
        <w:rPr>
          <w:sz w:val="12"/>
        </w:rPr>
      </w:pPr>
    </w:p>
    <w:p w14:paraId="09ED873C" w14:textId="2DC857D7" w:rsidR="00D0640D" w:rsidRPr="00707792" w:rsidRDefault="00D0640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Society of Biblical </w:t>
      </w:r>
      <w:r w:rsidR="000B42A2" w:rsidRPr="00707792">
        <w:t xml:space="preserve">Literature, </w:t>
      </w:r>
      <w:r w:rsidRPr="00707792">
        <w:t>National Regional Scholar – 2013</w:t>
      </w:r>
    </w:p>
    <w:p w14:paraId="7869C616" w14:textId="79DEA560" w:rsidR="0059365D" w:rsidRPr="00707792" w:rsidRDefault="00BC55F9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Society of Biblical </w:t>
      </w:r>
      <w:r w:rsidR="000B42A2" w:rsidRPr="00707792">
        <w:t xml:space="preserve">Literature, </w:t>
      </w:r>
      <w:r w:rsidR="00D0640D" w:rsidRPr="00707792">
        <w:t>Midwest</w:t>
      </w:r>
      <w:r w:rsidRPr="00707792">
        <w:t xml:space="preserve"> Regional Scholar – 2013</w:t>
      </w:r>
    </w:p>
    <w:p w14:paraId="71168366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Outstanding Student Paper, Society of Biblical Literature Central States – Spring 2001, 2003, 2006</w:t>
      </w:r>
    </w:p>
    <w:p w14:paraId="07BBCD14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Mellon Graduate Achievement Fellowship – Fall 2003 to Spring 2006</w:t>
      </w:r>
    </w:p>
    <w:p w14:paraId="4AB736D5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Master of Divinity Academic Award – Spring 2002</w:t>
      </w:r>
    </w:p>
    <w:p w14:paraId="71BF568D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Master of Arts Academic Award – Spring 2002</w:t>
      </w:r>
    </w:p>
    <w:p w14:paraId="546862DF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90"/>
        </w:tabs>
        <w:jc w:val="both"/>
      </w:pPr>
      <w:r w:rsidRPr="00707792">
        <w:t>Velma R. West Greek Award – Spring 2002</w:t>
      </w:r>
    </w:p>
    <w:p w14:paraId="43A5E465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Jack P. Lewis Ministry of Study Award – Spring 2002</w:t>
      </w:r>
    </w:p>
    <w:p w14:paraId="4E37D94C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The Lewis Scholar Award from Harding University – 2001/02</w:t>
      </w:r>
    </w:p>
    <w:p w14:paraId="4F9813F2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lastRenderedPageBreak/>
        <w:t>Joseph A. Callaway Prize, American Schools of Oriental Research Southeast Region, Outstanding Student Paper – Spring 2001</w:t>
      </w:r>
    </w:p>
    <w:p w14:paraId="184214DE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National Dean’s List – 1999 to 2002</w:t>
      </w:r>
    </w:p>
    <w:p w14:paraId="3A2735FB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Who’s Who Among Students in American Universities &amp; Colleges – 1997/98; 1999/2000</w:t>
      </w:r>
    </w:p>
    <w:p w14:paraId="0D4EB3E8" w14:textId="77777777" w:rsidR="004E146D" w:rsidRPr="00707792" w:rsidRDefault="004E146D" w:rsidP="004E146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The Hugo McCord Bible Award from Oklahoma Christian University – Spring 1998</w:t>
      </w:r>
    </w:p>
    <w:p w14:paraId="1F5876F7" w14:textId="77777777" w:rsidR="004E146D" w:rsidRPr="00707792" w:rsidRDefault="004E146D" w:rsidP="003A6A1D">
      <w:pPr>
        <w:rPr>
          <w:sz w:val="40"/>
          <w:szCs w:val="28"/>
        </w:rPr>
      </w:pPr>
    </w:p>
    <w:p w14:paraId="695A37E6" w14:textId="70F8C052" w:rsidR="0055274D" w:rsidRPr="00707792" w:rsidRDefault="004769B6" w:rsidP="00FA5019">
      <w:pPr>
        <w:rPr>
          <w:sz w:val="22"/>
        </w:rPr>
      </w:pPr>
      <w:r w:rsidRPr="00707792">
        <w:rPr>
          <w:sz w:val="28"/>
        </w:rPr>
        <w:t>T</w:t>
      </w:r>
      <w:r w:rsidRPr="00707792">
        <w:rPr>
          <w:sz w:val="22"/>
        </w:rPr>
        <w:t>EACHING &amp;</w:t>
      </w:r>
      <w:r w:rsidRPr="00707792">
        <w:rPr>
          <w:sz w:val="28"/>
        </w:rPr>
        <w:t xml:space="preserve"> M</w:t>
      </w:r>
      <w:r w:rsidRPr="00707792">
        <w:rPr>
          <w:sz w:val="22"/>
        </w:rPr>
        <w:t>ENTORING</w:t>
      </w:r>
      <w:r w:rsidRPr="00707792">
        <w:rPr>
          <w:sz w:val="28"/>
        </w:rPr>
        <w:t xml:space="preserve"> H</w:t>
      </w:r>
      <w:r w:rsidRPr="00707792">
        <w:rPr>
          <w:sz w:val="22"/>
        </w:rPr>
        <w:t xml:space="preserve">ONORS &amp; </w:t>
      </w:r>
      <w:r w:rsidRPr="00707792">
        <w:rPr>
          <w:sz w:val="28"/>
        </w:rPr>
        <w:t>A</w:t>
      </w:r>
      <w:r w:rsidRPr="00707792">
        <w:rPr>
          <w:sz w:val="22"/>
        </w:rPr>
        <w:t>WARDS</w:t>
      </w:r>
    </w:p>
    <w:p w14:paraId="140B9C91" w14:textId="77777777" w:rsidR="004769B6" w:rsidRPr="00707792" w:rsidRDefault="004769B6" w:rsidP="004769B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Honors College Professor of the Year at Abilene Christian University – 2012, 2014, 2015</w:t>
      </w:r>
    </w:p>
    <w:p w14:paraId="09458BC5" w14:textId="13FD4628" w:rsidR="00FA5019" w:rsidRPr="00707792" w:rsidRDefault="00FA5019" w:rsidP="004769B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Master Teacher </w:t>
      </w:r>
      <w:r w:rsidR="000B42A2" w:rsidRPr="00707792">
        <w:t xml:space="preserve">Program </w:t>
      </w:r>
      <w:r w:rsidRPr="00707792">
        <w:t>– 2015</w:t>
      </w:r>
    </w:p>
    <w:p w14:paraId="40132E65" w14:textId="77777777" w:rsidR="004769B6" w:rsidRPr="00707792" w:rsidRDefault="004769B6" w:rsidP="004769B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The Students’ Association Award for Mentoring – 2013</w:t>
      </w:r>
    </w:p>
    <w:p w14:paraId="54A4E1AF" w14:textId="77777777" w:rsidR="004769B6" w:rsidRPr="00707792" w:rsidRDefault="004769B6" w:rsidP="00424BE1">
      <w:pPr>
        <w:pStyle w:val="Header"/>
        <w:tabs>
          <w:tab w:val="clear" w:pos="4320"/>
          <w:tab w:val="clear" w:pos="8640"/>
          <w:tab w:val="left" w:pos="0"/>
        </w:tabs>
        <w:jc w:val="both"/>
        <w:rPr>
          <w:sz w:val="40"/>
          <w:szCs w:val="40"/>
        </w:rPr>
      </w:pPr>
    </w:p>
    <w:p w14:paraId="79D7ECB5" w14:textId="380FD97F" w:rsidR="00751AF1" w:rsidRPr="00707792" w:rsidRDefault="00AE2F7F" w:rsidP="00706662">
      <w:pPr>
        <w:pStyle w:val="Header"/>
        <w:tabs>
          <w:tab w:val="clear" w:pos="4320"/>
          <w:tab w:val="clear" w:pos="8640"/>
          <w:tab w:val="left" w:pos="0"/>
        </w:tabs>
        <w:rPr>
          <w:sz w:val="22"/>
          <w:szCs w:val="22"/>
        </w:rPr>
      </w:pPr>
      <w:r w:rsidRPr="00707792">
        <w:rPr>
          <w:sz w:val="28"/>
          <w:szCs w:val="28"/>
        </w:rPr>
        <w:t>S</w:t>
      </w:r>
      <w:r w:rsidRPr="00707792">
        <w:rPr>
          <w:sz w:val="22"/>
          <w:szCs w:val="22"/>
        </w:rPr>
        <w:t xml:space="preserve">PONSORSHIP,  </w:t>
      </w:r>
      <w:r w:rsidRPr="00707792">
        <w:rPr>
          <w:sz w:val="28"/>
          <w:szCs w:val="28"/>
        </w:rPr>
        <w:t>A</w:t>
      </w:r>
      <w:r w:rsidRPr="00707792">
        <w:rPr>
          <w:sz w:val="22"/>
          <w:szCs w:val="22"/>
        </w:rPr>
        <w:t xml:space="preserve">DVISING, AND </w:t>
      </w:r>
      <w:r w:rsidRPr="00707792">
        <w:rPr>
          <w:sz w:val="28"/>
          <w:szCs w:val="28"/>
        </w:rPr>
        <w:t>L</w:t>
      </w:r>
      <w:r w:rsidRPr="00707792">
        <w:rPr>
          <w:sz w:val="22"/>
          <w:szCs w:val="22"/>
        </w:rPr>
        <w:t>EADERSHIP</w:t>
      </w:r>
    </w:p>
    <w:p w14:paraId="09D7BB01" w14:textId="04D6DA6F" w:rsidR="00AE2F7F" w:rsidRPr="00707792" w:rsidRDefault="00AE2F7F" w:rsidP="00AE2F7F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Co-leader of the Faculty Gender-Focused Reading Group – Fall 2014</w:t>
      </w:r>
      <w:r w:rsidR="00EB743F" w:rsidRPr="00707792">
        <w:t xml:space="preserve"> to Fall 2015</w:t>
      </w:r>
    </w:p>
    <w:p w14:paraId="285F328B" w14:textId="40EEFFDE" w:rsidR="00751AF1" w:rsidRPr="00707792" w:rsidRDefault="00751AF1" w:rsidP="00751AF1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Sponsor of ACU Lacrosse Club – </w:t>
      </w:r>
      <w:r w:rsidR="00EB743F" w:rsidRPr="00707792">
        <w:t>Fall 2011 to Fall 2015</w:t>
      </w:r>
    </w:p>
    <w:p w14:paraId="15FB904C" w14:textId="3A268CA1" w:rsidR="00751AF1" w:rsidRPr="00707792" w:rsidRDefault="00751AF1" w:rsidP="00751AF1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Sponsor of ACU Spring Break Campaigns – Spring 2009, 2010, 2011</w:t>
      </w:r>
    </w:p>
    <w:p w14:paraId="1AA29CD3" w14:textId="2B60E417" w:rsidR="00706662" w:rsidRPr="00707792" w:rsidRDefault="00706662" w:rsidP="00955657">
      <w:pPr>
        <w:pStyle w:val="Header"/>
        <w:tabs>
          <w:tab w:val="clear" w:pos="4320"/>
          <w:tab w:val="clear" w:pos="8640"/>
          <w:tab w:val="left" w:pos="0"/>
        </w:tabs>
        <w:jc w:val="both"/>
        <w:rPr>
          <w:sz w:val="40"/>
          <w:szCs w:val="40"/>
        </w:rPr>
      </w:pPr>
    </w:p>
    <w:p w14:paraId="1FD8B79A" w14:textId="77777777" w:rsidR="003A6A1D" w:rsidRPr="00707792" w:rsidRDefault="003A6A1D" w:rsidP="003A6A1D">
      <w:pPr>
        <w:rPr>
          <w:sz w:val="22"/>
          <w:szCs w:val="22"/>
        </w:rPr>
      </w:pPr>
      <w:r w:rsidRPr="00707792">
        <w:rPr>
          <w:sz w:val="28"/>
          <w:szCs w:val="28"/>
        </w:rPr>
        <w:t>O</w:t>
      </w:r>
      <w:r w:rsidRPr="00707792">
        <w:rPr>
          <w:sz w:val="22"/>
          <w:szCs w:val="22"/>
        </w:rPr>
        <w:t xml:space="preserve">THER </w:t>
      </w:r>
      <w:r w:rsidRPr="00707792">
        <w:rPr>
          <w:sz w:val="28"/>
          <w:szCs w:val="28"/>
        </w:rPr>
        <w:t>W</w:t>
      </w:r>
      <w:r w:rsidRPr="00707792">
        <w:rPr>
          <w:sz w:val="22"/>
          <w:szCs w:val="22"/>
        </w:rPr>
        <w:t>ORK:</w:t>
      </w:r>
    </w:p>
    <w:p w14:paraId="58084890" w14:textId="77777777" w:rsidR="00FE3EEB" w:rsidRPr="00707792" w:rsidRDefault="00FE3EEB" w:rsidP="003A6A1D">
      <w:pPr>
        <w:rPr>
          <w:sz w:val="12"/>
          <w:szCs w:val="12"/>
        </w:rPr>
      </w:pPr>
    </w:p>
    <w:p w14:paraId="402ACEA6" w14:textId="0A0BE8E2" w:rsidR="00910B61" w:rsidRPr="00707792" w:rsidRDefault="00910B61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Fundraiser with David Fleer to endow the Everett Ferguson Lecture in Early Christian Studies, Christian Scholars’ Conference</w:t>
      </w:r>
    </w:p>
    <w:p w14:paraId="50D4B04D" w14:textId="77777777" w:rsidR="006C3DFC" w:rsidRPr="00707792" w:rsidRDefault="006C3DFC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Organizer with James Walters and Allen Black of </w:t>
      </w:r>
      <w:r w:rsidR="00D65E36" w:rsidRPr="00707792">
        <w:t xml:space="preserve">an </w:t>
      </w:r>
      <w:r w:rsidRPr="00707792">
        <w:t xml:space="preserve">international conference </w:t>
      </w:r>
      <w:r w:rsidRPr="00707792">
        <w:rPr>
          <w:i/>
        </w:rPr>
        <w:t xml:space="preserve">Ephesus a Religious Center under the Principate: </w:t>
      </w:r>
      <w:r w:rsidRPr="00707792">
        <w:t>In honor of Richard E. Oster on the occasion of his 65th birthday. May 18-19</w:t>
      </w:r>
      <w:r w:rsidRPr="00707792">
        <w:rPr>
          <w:vertAlign w:val="superscript"/>
        </w:rPr>
        <w:t>th</w:t>
      </w:r>
      <w:r w:rsidRPr="00707792">
        <w:t>, 2012.</w:t>
      </w:r>
    </w:p>
    <w:p w14:paraId="0A7C5AB5" w14:textId="77777777" w:rsidR="00B40DFA" w:rsidRPr="00707792" w:rsidRDefault="00390DE9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Research assistant to the author and aid to the t</w:t>
      </w:r>
      <w:r w:rsidR="00B40DFA" w:rsidRPr="00707792">
        <w:t xml:space="preserve">ranslator for </w:t>
      </w:r>
      <w:r w:rsidRPr="00707792">
        <w:t xml:space="preserve">Hans-Josef Klauck, </w:t>
      </w:r>
      <w:r w:rsidRPr="00707792">
        <w:rPr>
          <w:i/>
        </w:rPr>
        <w:t>Ancient</w:t>
      </w:r>
      <w:r w:rsidR="00D275EB" w:rsidRPr="00707792">
        <w:rPr>
          <w:i/>
        </w:rPr>
        <w:t xml:space="preserve"> Letters and the New Testament: </w:t>
      </w:r>
      <w:r w:rsidRPr="00707792">
        <w:rPr>
          <w:i/>
        </w:rPr>
        <w:t>A Guide to Context and Exegesis</w:t>
      </w:r>
      <w:r w:rsidR="00040F43" w:rsidRPr="00707792">
        <w:rPr>
          <w:i/>
        </w:rPr>
        <w:t xml:space="preserve">. </w:t>
      </w:r>
      <w:r w:rsidRPr="00707792">
        <w:t>Baylor University</w:t>
      </w:r>
      <w:r w:rsidR="00040F43" w:rsidRPr="00707792">
        <w:t xml:space="preserve"> Press, 2006</w:t>
      </w:r>
      <w:r w:rsidRPr="00707792">
        <w:t>.</w:t>
      </w:r>
      <w:r w:rsidRPr="00707792">
        <w:rPr>
          <w:i/>
        </w:rPr>
        <w:t xml:space="preserve"> </w:t>
      </w:r>
    </w:p>
    <w:p w14:paraId="5FB09856" w14:textId="77777777" w:rsidR="003A6A1D" w:rsidRPr="00707792" w:rsidRDefault="003A6A1D" w:rsidP="007D3DAD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 xml:space="preserve">Formatting and Citation Editorial Assistant for </w:t>
      </w:r>
      <w:r w:rsidRPr="00707792">
        <w:rPr>
          <w:i/>
        </w:rPr>
        <w:t>Illinois Classical Studies</w:t>
      </w:r>
      <w:r w:rsidRPr="00707792">
        <w:t xml:space="preserve"> </w:t>
      </w:r>
      <w:r w:rsidR="00B40DFA" w:rsidRPr="00707792">
        <w:t xml:space="preserve">vol. </w:t>
      </w:r>
      <w:r w:rsidRPr="00707792">
        <w:t>29 (2004) – “Divine Epiphanies in the Ancient World”</w:t>
      </w:r>
    </w:p>
    <w:p w14:paraId="14D0F921" w14:textId="77777777" w:rsidR="003A6A1D" w:rsidRPr="00707792" w:rsidRDefault="003A6A1D">
      <w:pPr>
        <w:rPr>
          <w:sz w:val="40"/>
          <w:szCs w:val="40"/>
        </w:rPr>
      </w:pPr>
    </w:p>
    <w:p w14:paraId="2FF23152" w14:textId="77777777" w:rsidR="00E90A18" w:rsidRPr="00707792" w:rsidRDefault="00A709BB">
      <w:pPr>
        <w:rPr>
          <w:sz w:val="22"/>
          <w:szCs w:val="22"/>
        </w:rPr>
      </w:pPr>
      <w:r w:rsidRPr="00707792">
        <w:rPr>
          <w:sz w:val="28"/>
          <w:szCs w:val="28"/>
        </w:rPr>
        <w:t>P</w:t>
      </w:r>
      <w:r w:rsidRPr="00707792">
        <w:rPr>
          <w:sz w:val="22"/>
          <w:szCs w:val="22"/>
        </w:rPr>
        <w:t xml:space="preserve">ROFESSIONAL </w:t>
      </w:r>
      <w:r w:rsidRPr="00707792">
        <w:rPr>
          <w:sz w:val="28"/>
          <w:szCs w:val="28"/>
        </w:rPr>
        <w:t>M</w:t>
      </w:r>
      <w:r w:rsidRPr="00707792">
        <w:rPr>
          <w:sz w:val="22"/>
          <w:szCs w:val="22"/>
        </w:rPr>
        <w:t>EMBERSHIP:</w:t>
      </w:r>
    </w:p>
    <w:p w14:paraId="795AD174" w14:textId="77777777" w:rsidR="00A709BB" w:rsidRPr="00707792" w:rsidRDefault="00A709BB">
      <w:pPr>
        <w:rPr>
          <w:sz w:val="12"/>
          <w:szCs w:val="12"/>
        </w:rPr>
      </w:pPr>
    </w:p>
    <w:p w14:paraId="2C2257F6" w14:textId="77777777" w:rsidR="00726E54" w:rsidRPr="00707792" w:rsidRDefault="00726E54" w:rsidP="00726E5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</w:pPr>
      <w:r w:rsidRPr="00707792">
        <w:t xml:space="preserve">Chicago Society of Biblical Research – </w:t>
      </w:r>
      <w:r w:rsidR="00564B0F" w:rsidRPr="00707792">
        <w:t xml:space="preserve">Spring 2008 to </w:t>
      </w:r>
      <w:r w:rsidR="006C3DFC" w:rsidRPr="00707792">
        <w:t>present</w:t>
      </w:r>
    </w:p>
    <w:p w14:paraId="3C9545EB" w14:textId="77777777" w:rsidR="00DD7800" w:rsidRPr="00707792" w:rsidRDefault="00DD7800" w:rsidP="00DD780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</w:pPr>
      <w:r w:rsidRPr="00707792">
        <w:t>The North American Patristics Society – Fall 2004 to present</w:t>
      </w:r>
    </w:p>
    <w:p w14:paraId="5E32636B" w14:textId="200FC10E" w:rsidR="00516887" w:rsidRPr="00707792" w:rsidRDefault="00A709BB" w:rsidP="00FA5019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</w:pPr>
      <w:r w:rsidRPr="00707792">
        <w:t>Society of Biblic</w:t>
      </w:r>
      <w:r w:rsidR="00381F76" w:rsidRPr="00707792">
        <w:t>al Literature – Spring 1998 to p</w:t>
      </w:r>
      <w:r w:rsidRPr="00707792">
        <w:t>resent</w:t>
      </w:r>
    </w:p>
    <w:p w14:paraId="38A6B13B" w14:textId="77777777" w:rsidR="00FA5019" w:rsidRPr="00707792" w:rsidRDefault="00FA5019" w:rsidP="00516887">
      <w:pPr>
        <w:rPr>
          <w:sz w:val="40"/>
          <w:szCs w:val="40"/>
        </w:rPr>
      </w:pPr>
    </w:p>
    <w:p w14:paraId="4E1CDD62" w14:textId="4B9F4855" w:rsidR="00BC55F9" w:rsidRPr="00707792" w:rsidRDefault="00516887" w:rsidP="00516887">
      <w:pPr>
        <w:rPr>
          <w:sz w:val="22"/>
          <w:szCs w:val="22"/>
        </w:rPr>
      </w:pPr>
      <w:r w:rsidRPr="00707792">
        <w:rPr>
          <w:sz w:val="28"/>
          <w:szCs w:val="28"/>
        </w:rPr>
        <w:t>T</w:t>
      </w:r>
      <w:r w:rsidRPr="00707792">
        <w:rPr>
          <w:sz w:val="22"/>
          <w:szCs w:val="22"/>
        </w:rPr>
        <w:t>RAVEL:</w:t>
      </w:r>
    </w:p>
    <w:p w14:paraId="4465C674" w14:textId="77777777" w:rsidR="00516887" w:rsidRPr="00707792" w:rsidRDefault="00516887" w:rsidP="00516887">
      <w:pPr>
        <w:rPr>
          <w:sz w:val="12"/>
          <w:szCs w:val="12"/>
        </w:rPr>
      </w:pPr>
    </w:p>
    <w:p w14:paraId="0F7B1F6B" w14:textId="77777777" w:rsidR="000A5A39" w:rsidRPr="00707792" w:rsidRDefault="000A5A39" w:rsidP="0051688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Colloquia on Material Culture &amp; Ancient Religion, Herodian Dynasty (Israel and Jordan) – Summer 2010</w:t>
      </w:r>
    </w:p>
    <w:p w14:paraId="01710618" w14:textId="77777777" w:rsidR="000A5A39" w:rsidRPr="00707792" w:rsidRDefault="000A5A39" w:rsidP="000A5A39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Independent Travel in Italy, Greece and Turkey – Summer 2006, Summer 2007</w:t>
      </w:r>
    </w:p>
    <w:p w14:paraId="68037F5D" w14:textId="77777777" w:rsidR="00516887" w:rsidRPr="00707792" w:rsidRDefault="00516887" w:rsidP="0051688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0"/>
        </w:tabs>
        <w:jc w:val="both"/>
      </w:pPr>
      <w:r w:rsidRPr="00707792">
        <w:t>The Patrons of Faith and the Arts Program (</w:t>
      </w:r>
      <w:r w:rsidR="0047122E" w:rsidRPr="00707792">
        <w:t>Tour and Research Program in</w:t>
      </w:r>
      <w:r w:rsidRPr="00707792">
        <w:t xml:space="preserve"> Italy, Greece, and Turkey) – July 2006</w:t>
      </w:r>
    </w:p>
    <w:sectPr w:rsidR="00516887" w:rsidRPr="00707792" w:rsidSect="000322AD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029B"/>
    <w:multiLevelType w:val="hybridMultilevel"/>
    <w:tmpl w:val="2C4A65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26BC1"/>
    <w:multiLevelType w:val="hybridMultilevel"/>
    <w:tmpl w:val="595212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4BE0"/>
    <w:multiLevelType w:val="hybridMultilevel"/>
    <w:tmpl w:val="4E84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0E79"/>
    <w:multiLevelType w:val="hybridMultilevel"/>
    <w:tmpl w:val="B5C02A2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6560771"/>
    <w:multiLevelType w:val="hybridMultilevel"/>
    <w:tmpl w:val="42AE87F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6762B88"/>
    <w:multiLevelType w:val="hybridMultilevel"/>
    <w:tmpl w:val="9C34EB26"/>
    <w:lvl w:ilvl="0" w:tplc="D6B2FF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C2BED"/>
    <w:multiLevelType w:val="hybridMultilevel"/>
    <w:tmpl w:val="B16E6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D5"/>
    <w:rsid w:val="00025D73"/>
    <w:rsid w:val="000322AD"/>
    <w:rsid w:val="00036114"/>
    <w:rsid w:val="00040146"/>
    <w:rsid w:val="00040F43"/>
    <w:rsid w:val="000465BD"/>
    <w:rsid w:val="00053388"/>
    <w:rsid w:val="00055BB1"/>
    <w:rsid w:val="00066A23"/>
    <w:rsid w:val="000A0E96"/>
    <w:rsid w:val="000A10E5"/>
    <w:rsid w:val="000A5A39"/>
    <w:rsid w:val="000B42A2"/>
    <w:rsid w:val="000C050F"/>
    <w:rsid w:val="000D0322"/>
    <w:rsid w:val="000D2D5F"/>
    <w:rsid w:val="000D65A2"/>
    <w:rsid w:val="000E1D03"/>
    <w:rsid w:val="000F3AE8"/>
    <w:rsid w:val="0010463D"/>
    <w:rsid w:val="0010770D"/>
    <w:rsid w:val="00117695"/>
    <w:rsid w:val="00123215"/>
    <w:rsid w:val="001232AB"/>
    <w:rsid w:val="00123CF1"/>
    <w:rsid w:val="00131251"/>
    <w:rsid w:val="001412F5"/>
    <w:rsid w:val="00150018"/>
    <w:rsid w:val="00153F62"/>
    <w:rsid w:val="0016243F"/>
    <w:rsid w:val="00166D21"/>
    <w:rsid w:val="001739B1"/>
    <w:rsid w:val="00192793"/>
    <w:rsid w:val="00195682"/>
    <w:rsid w:val="001A0D4F"/>
    <w:rsid w:val="001A44FB"/>
    <w:rsid w:val="001A50FA"/>
    <w:rsid w:val="001D1270"/>
    <w:rsid w:val="001D4D90"/>
    <w:rsid w:val="001D7B0F"/>
    <w:rsid w:val="001E68EA"/>
    <w:rsid w:val="001F2FEE"/>
    <w:rsid w:val="00210752"/>
    <w:rsid w:val="002154AF"/>
    <w:rsid w:val="00220FBC"/>
    <w:rsid w:val="00222332"/>
    <w:rsid w:val="0022415F"/>
    <w:rsid w:val="00225790"/>
    <w:rsid w:val="00235FED"/>
    <w:rsid w:val="00240E55"/>
    <w:rsid w:val="00243FAB"/>
    <w:rsid w:val="00252A4F"/>
    <w:rsid w:val="00266187"/>
    <w:rsid w:val="00270310"/>
    <w:rsid w:val="002703CB"/>
    <w:rsid w:val="00276A1D"/>
    <w:rsid w:val="00281687"/>
    <w:rsid w:val="00281FD8"/>
    <w:rsid w:val="002828D8"/>
    <w:rsid w:val="00292627"/>
    <w:rsid w:val="00292C4C"/>
    <w:rsid w:val="002A7A17"/>
    <w:rsid w:val="002B1DFC"/>
    <w:rsid w:val="002D51BC"/>
    <w:rsid w:val="002E0D32"/>
    <w:rsid w:val="002E3647"/>
    <w:rsid w:val="002E6DC8"/>
    <w:rsid w:val="003013C9"/>
    <w:rsid w:val="00323B45"/>
    <w:rsid w:val="00357154"/>
    <w:rsid w:val="003765C0"/>
    <w:rsid w:val="00381F76"/>
    <w:rsid w:val="00384ED3"/>
    <w:rsid w:val="00390DE9"/>
    <w:rsid w:val="00393E7F"/>
    <w:rsid w:val="003A38AE"/>
    <w:rsid w:val="003A6A1D"/>
    <w:rsid w:val="003B23C0"/>
    <w:rsid w:val="003C3363"/>
    <w:rsid w:val="003E4DF6"/>
    <w:rsid w:val="003F0B98"/>
    <w:rsid w:val="003F53BD"/>
    <w:rsid w:val="003F5B5E"/>
    <w:rsid w:val="0041357E"/>
    <w:rsid w:val="00421D66"/>
    <w:rsid w:val="00424BE1"/>
    <w:rsid w:val="0042732F"/>
    <w:rsid w:val="00452F69"/>
    <w:rsid w:val="00456830"/>
    <w:rsid w:val="004640D7"/>
    <w:rsid w:val="00467BC1"/>
    <w:rsid w:val="0047122E"/>
    <w:rsid w:val="004769B6"/>
    <w:rsid w:val="00477AE1"/>
    <w:rsid w:val="00487DB9"/>
    <w:rsid w:val="004A3590"/>
    <w:rsid w:val="004C5930"/>
    <w:rsid w:val="004D00C3"/>
    <w:rsid w:val="004E146D"/>
    <w:rsid w:val="004E3537"/>
    <w:rsid w:val="004F37B5"/>
    <w:rsid w:val="004F767E"/>
    <w:rsid w:val="0050482F"/>
    <w:rsid w:val="00506065"/>
    <w:rsid w:val="005069E5"/>
    <w:rsid w:val="00510DB0"/>
    <w:rsid w:val="00514A5E"/>
    <w:rsid w:val="00516332"/>
    <w:rsid w:val="00516887"/>
    <w:rsid w:val="00530B6C"/>
    <w:rsid w:val="005474C3"/>
    <w:rsid w:val="0055274D"/>
    <w:rsid w:val="00553630"/>
    <w:rsid w:val="00554F49"/>
    <w:rsid w:val="00564B0F"/>
    <w:rsid w:val="00573749"/>
    <w:rsid w:val="00577D98"/>
    <w:rsid w:val="00584355"/>
    <w:rsid w:val="0059365D"/>
    <w:rsid w:val="005960F2"/>
    <w:rsid w:val="0059689F"/>
    <w:rsid w:val="00597F1C"/>
    <w:rsid w:val="005B5F86"/>
    <w:rsid w:val="005D0F03"/>
    <w:rsid w:val="005D344D"/>
    <w:rsid w:val="005E0009"/>
    <w:rsid w:val="005F4BBC"/>
    <w:rsid w:val="006040B3"/>
    <w:rsid w:val="00606ABE"/>
    <w:rsid w:val="00610629"/>
    <w:rsid w:val="0062604B"/>
    <w:rsid w:val="00634DCA"/>
    <w:rsid w:val="006577C0"/>
    <w:rsid w:val="00657F3B"/>
    <w:rsid w:val="00662C58"/>
    <w:rsid w:val="006764EA"/>
    <w:rsid w:val="00694E63"/>
    <w:rsid w:val="00696BA8"/>
    <w:rsid w:val="006A4660"/>
    <w:rsid w:val="006C3DFC"/>
    <w:rsid w:val="006D6519"/>
    <w:rsid w:val="006E1761"/>
    <w:rsid w:val="006E49C0"/>
    <w:rsid w:val="006F71E4"/>
    <w:rsid w:val="0070107D"/>
    <w:rsid w:val="00706662"/>
    <w:rsid w:val="00707792"/>
    <w:rsid w:val="00712230"/>
    <w:rsid w:val="00726E54"/>
    <w:rsid w:val="007318FB"/>
    <w:rsid w:val="00751AF1"/>
    <w:rsid w:val="007710C6"/>
    <w:rsid w:val="00772FD5"/>
    <w:rsid w:val="007769FD"/>
    <w:rsid w:val="00780030"/>
    <w:rsid w:val="0078504C"/>
    <w:rsid w:val="00786434"/>
    <w:rsid w:val="00786C93"/>
    <w:rsid w:val="007879EF"/>
    <w:rsid w:val="007B0368"/>
    <w:rsid w:val="007B03F5"/>
    <w:rsid w:val="007C0ABA"/>
    <w:rsid w:val="007C4B33"/>
    <w:rsid w:val="007C6FBF"/>
    <w:rsid w:val="007D3DAD"/>
    <w:rsid w:val="007D3E0F"/>
    <w:rsid w:val="007E1880"/>
    <w:rsid w:val="007E5054"/>
    <w:rsid w:val="007F1D05"/>
    <w:rsid w:val="007F2273"/>
    <w:rsid w:val="007F7919"/>
    <w:rsid w:val="00811EE1"/>
    <w:rsid w:val="00812CBE"/>
    <w:rsid w:val="00815330"/>
    <w:rsid w:val="00816A26"/>
    <w:rsid w:val="00821FDB"/>
    <w:rsid w:val="008251F3"/>
    <w:rsid w:val="0082722E"/>
    <w:rsid w:val="008557DE"/>
    <w:rsid w:val="00856FC5"/>
    <w:rsid w:val="00864087"/>
    <w:rsid w:val="00872CB5"/>
    <w:rsid w:val="00874E37"/>
    <w:rsid w:val="00885B5B"/>
    <w:rsid w:val="00891FCA"/>
    <w:rsid w:val="008A2774"/>
    <w:rsid w:val="008A3199"/>
    <w:rsid w:val="008A62F3"/>
    <w:rsid w:val="008A65E6"/>
    <w:rsid w:val="008B5B80"/>
    <w:rsid w:val="008C246E"/>
    <w:rsid w:val="008D2EAA"/>
    <w:rsid w:val="008E1C3E"/>
    <w:rsid w:val="008F6088"/>
    <w:rsid w:val="008F6C7C"/>
    <w:rsid w:val="008F76C0"/>
    <w:rsid w:val="0090669B"/>
    <w:rsid w:val="00910B61"/>
    <w:rsid w:val="009117CA"/>
    <w:rsid w:val="00921CBF"/>
    <w:rsid w:val="00922A90"/>
    <w:rsid w:val="009319E8"/>
    <w:rsid w:val="0093717D"/>
    <w:rsid w:val="009375B2"/>
    <w:rsid w:val="00941C0A"/>
    <w:rsid w:val="009473AA"/>
    <w:rsid w:val="00954ED5"/>
    <w:rsid w:val="00955657"/>
    <w:rsid w:val="00990545"/>
    <w:rsid w:val="009A2FBF"/>
    <w:rsid w:val="009B43EE"/>
    <w:rsid w:val="009B7FDF"/>
    <w:rsid w:val="009C0C69"/>
    <w:rsid w:val="009C4994"/>
    <w:rsid w:val="009C4F96"/>
    <w:rsid w:val="009C7F7B"/>
    <w:rsid w:val="009E6A22"/>
    <w:rsid w:val="009E7F87"/>
    <w:rsid w:val="009F647B"/>
    <w:rsid w:val="00A0125A"/>
    <w:rsid w:val="00A15970"/>
    <w:rsid w:val="00A16894"/>
    <w:rsid w:val="00A25ABF"/>
    <w:rsid w:val="00A25FCF"/>
    <w:rsid w:val="00A50038"/>
    <w:rsid w:val="00A5257E"/>
    <w:rsid w:val="00A531CC"/>
    <w:rsid w:val="00A709BB"/>
    <w:rsid w:val="00AA4BEE"/>
    <w:rsid w:val="00AA6F89"/>
    <w:rsid w:val="00AB097B"/>
    <w:rsid w:val="00AC68B1"/>
    <w:rsid w:val="00AD2772"/>
    <w:rsid w:val="00AD64C6"/>
    <w:rsid w:val="00AE18C2"/>
    <w:rsid w:val="00AE2F7F"/>
    <w:rsid w:val="00AE31F3"/>
    <w:rsid w:val="00AE7ECC"/>
    <w:rsid w:val="00AF281A"/>
    <w:rsid w:val="00B05C17"/>
    <w:rsid w:val="00B1179F"/>
    <w:rsid w:val="00B11940"/>
    <w:rsid w:val="00B12882"/>
    <w:rsid w:val="00B21CBB"/>
    <w:rsid w:val="00B34814"/>
    <w:rsid w:val="00B350E8"/>
    <w:rsid w:val="00B4051D"/>
    <w:rsid w:val="00B40DFA"/>
    <w:rsid w:val="00B560DD"/>
    <w:rsid w:val="00B60AF2"/>
    <w:rsid w:val="00BA2C06"/>
    <w:rsid w:val="00BB6FDD"/>
    <w:rsid w:val="00BC55F9"/>
    <w:rsid w:val="00BD41BC"/>
    <w:rsid w:val="00BD42B9"/>
    <w:rsid w:val="00BE40F5"/>
    <w:rsid w:val="00BE5BBB"/>
    <w:rsid w:val="00C02DC2"/>
    <w:rsid w:val="00C043AD"/>
    <w:rsid w:val="00C04B93"/>
    <w:rsid w:val="00C11249"/>
    <w:rsid w:val="00C13528"/>
    <w:rsid w:val="00C4026B"/>
    <w:rsid w:val="00C44764"/>
    <w:rsid w:val="00C55AD3"/>
    <w:rsid w:val="00C55D63"/>
    <w:rsid w:val="00C56BD9"/>
    <w:rsid w:val="00C65EF5"/>
    <w:rsid w:val="00C719B6"/>
    <w:rsid w:val="00C773AD"/>
    <w:rsid w:val="00C87195"/>
    <w:rsid w:val="00C90A65"/>
    <w:rsid w:val="00CB4A8C"/>
    <w:rsid w:val="00CB575E"/>
    <w:rsid w:val="00CD74CE"/>
    <w:rsid w:val="00CE0B3F"/>
    <w:rsid w:val="00CE45B3"/>
    <w:rsid w:val="00CE6CE6"/>
    <w:rsid w:val="00CF2E9C"/>
    <w:rsid w:val="00D0640D"/>
    <w:rsid w:val="00D0743D"/>
    <w:rsid w:val="00D11F1A"/>
    <w:rsid w:val="00D26F84"/>
    <w:rsid w:val="00D275EB"/>
    <w:rsid w:val="00D30AC6"/>
    <w:rsid w:val="00D3220D"/>
    <w:rsid w:val="00D32AEA"/>
    <w:rsid w:val="00D6352D"/>
    <w:rsid w:val="00D63F82"/>
    <w:rsid w:val="00D659AC"/>
    <w:rsid w:val="00D65E36"/>
    <w:rsid w:val="00D7445B"/>
    <w:rsid w:val="00D76E9B"/>
    <w:rsid w:val="00D76FAC"/>
    <w:rsid w:val="00DB01AB"/>
    <w:rsid w:val="00DB1E4A"/>
    <w:rsid w:val="00DB691B"/>
    <w:rsid w:val="00DC03D9"/>
    <w:rsid w:val="00DC0C2F"/>
    <w:rsid w:val="00DD4929"/>
    <w:rsid w:val="00DD7800"/>
    <w:rsid w:val="00DE69F9"/>
    <w:rsid w:val="00DF3808"/>
    <w:rsid w:val="00E02F15"/>
    <w:rsid w:val="00E05662"/>
    <w:rsid w:val="00E075EA"/>
    <w:rsid w:val="00E11727"/>
    <w:rsid w:val="00E40595"/>
    <w:rsid w:val="00E51F3C"/>
    <w:rsid w:val="00E568F1"/>
    <w:rsid w:val="00E624B6"/>
    <w:rsid w:val="00E738DA"/>
    <w:rsid w:val="00E90A18"/>
    <w:rsid w:val="00E93EB7"/>
    <w:rsid w:val="00EA49D8"/>
    <w:rsid w:val="00EB0CBA"/>
    <w:rsid w:val="00EB22A4"/>
    <w:rsid w:val="00EB5F84"/>
    <w:rsid w:val="00EB743F"/>
    <w:rsid w:val="00EC24B5"/>
    <w:rsid w:val="00EC4591"/>
    <w:rsid w:val="00ED6B19"/>
    <w:rsid w:val="00EE226A"/>
    <w:rsid w:val="00EE5E2C"/>
    <w:rsid w:val="00EF02B3"/>
    <w:rsid w:val="00EF12C6"/>
    <w:rsid w:val="00EF1AE4"/>
    <w:rsid w:val="00F015D6"/>
    <w:rsid w:val="00F0172B"/>
    <w:rsid w:val="00F05972"/>
    <w:rsid w:val="00F349CE"/>
    <w:rsid w:val="00F41F21"/>
    <w:rsid w:val="00F5052C"/>
    <w:rsid w:val="00F52A9C"/>
    <w:rsid w:val="00F8129A"/>
    <w:rsid w:val="00F869CD"/>
    <w:rsid w:val="00F93DF5"/>
    <w:rsid w:val="00FA48EA"/>
    <w:rsid w:val="00FA5019"/>
    <w:rsid w:val="00FA6E90"/>
    <w:rsid w:val="00FB0898"/>
    <w:rsid w:val="00FB53DD"/>
    <w:rsid w:val="00FB54E8"/>
    <w:rsid w:val="00FB6B2D"/>
    <w:rsid w:val="00FB6EEE"/>
    <w:rsid w:val="00FB790D"/>
    <w:rsid w:val="00FC2C18"/>
    <w:rsid w:val="00FC4A65"/>
    <w:rsid w:val="00FC5626"/>
    <w:rsid w:val="00FD002C"/>
    <w:rsid w:val="00FE3EEB"/>
    <w:rsid w:val="00FE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48567"/>
  <w15:docId w15:val="{1CF51157-4B16-3040-89BF-0C782D7E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AD"/>
  </w:style>
  <w:style w:type="paragraph" w:styleId="Heading3">
    <w:name w:val="heading 3"/>
    <w:basedOn w:val="Normal"/>
    <w:next w:val="Normal"/>
    <w:qFormat/>
    <w:rsid w:val="000322AD"/>
    <w:pPr>
      <w:keepNext/>
      <w:tabs>
        <w:tab w:val="left" w:pos="432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322AD"/>
    <w:rPr>
      <w:rFonts w:ascii="Times New Roman" w:hAnsi="Times New Roman"/>
      <w:dstrike w:val="0"/>
      <w:color w:val="000000"/>
      <w:sz w:val="24"/>
      <w:vertAlign w:val="superscript"/>
    </w:rPr>
  </w:style>
  <w:style w:type="paragraph" w:styleId="BodyText">
    <w:name w:val="Body Text"/>
    <w:basedOn w:val="Normal"/>
    <w:rsid w:val="000322AD"/>
    <w:pPr>
      <w:tabs>
        <w:tab w:val="left" w:pos="432"/>
      </w:tabs>
    </w:pPr>
    <w:rPr>
      <w:i/>
    </w:rPr>
  </w:style>
  <w:style w:type="paragraph" w:styleId="Header">
    <w:name w:val="header"/>
    <w:basedOn w:val="Normal"/>
    <w:link w:val="HeaderChar"/>
    <w:rsid w:val="00032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22AD"/>
  </w:style>
  <w:style w:type="paragraph" w:styleId="BlockText">
    <w:name w:val="Block Text"/>
    <w:basedOn w:val="Normal"/>
    <w:rsid w:val="000322AD"/>
    <w:pPr>
      <w:tabs>
        <w:tab w:val="left" w:pos="432"/>
      </w:tabs>
      <w:ind w:left="864" w:right="144"/>
      <w:jc w:val="both"/>
    </w:pPr>
    <w:rPr>
      <w:sz w:val="22"/>
    </w:rPr>
  </w:style>
  <w:style w:type="paragraph" w:styleId="BodyTextIndent">
    <w:name w:val="Body Text Indent"/>
    <w:basedOn w:val="Normal"/>
    <w:rsid w:val="000322AD"/>
    <w:pPr>
      <w:tabs>
        <w:tab w:val="left" w:pos="0"/>
      </w:tabs>
      <w:ind w:left="432"/>
    </w:pPr>
  </w:style>
  <w:style w:type="paragraph" w:styleId="Title">
    <w:name w:val="Title"/>
    <w:basedOn w:val="Normal"/>
    <w:qFormat/>
    <w:rsid w:val="000322AD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qFormat/>
    <w:rsid w:val="002703C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25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HTMLTypewriter">
    <w:name w:val="HTML Typewriter"/>
    <w:basedOn w:val="DefaultParagraphFont"/>
    <w:rsid w:val="00D3220D"/>
    <w:rPr>
      <w:rFonts w:ascii="Courier New" w:eastAsia="Times New Roman" w:hAnsi="Courier New" w:cs="Courier New"/>
      <w:sz w:val="20"/>
      <w:szCs w:val="20"/>
    </w:rPr>
  </w:style>
  <w:style w:type="paragraph" w:customStyle="1" w:styleId="Standard2">
    <w:name w:val="Standard 2"/>
    <w:basedOn w:val="Normal"/>
    <w:rsid w:val="00EB0CBA"/>
    <w:pPr>
      <w:spacing w:before="120"/>
    </w:pPr>
    <w:rPr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E624B6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894"/>
    <w:rPr>
      <w:rFonts w:ascii="Courier New" w:hAnsi="Courier New" w:cs="Courier New"/>
      <w:color w:val="000000"/>
    </w:rPr>
  </w:style>
  <w:style w:type="character" w:customStyle="1" w:styleId="HeaderChar">
    <w:name w:val="Header Char"/>
    <w:basedOn w:val="DefaultParagraphFont"/>
    <w:link w:val="Header"/>
    <w:rsid w:val="00DD7800"/>
    <w:rPr>
      <w:sz w:val="24"/>
    </w:rPr>
  </w:style>
  <w:style w:type="paragraph" w:styleId="ListParagraph">
    <w:name w:val="List Paragraph"/>
    <w:basedOn w:val="Normal"/>
    <w:uiPriority w:val="34"/>
    <w:qFormat/>
    <w:rsid w:val="00AD2772"/>
    <w:pPr>
      <w:ind w:left="720"/>
      <w:contextualSpacing/>
    </w:pPr>
  </w:style>
  <w:style w:type="character" w:customStyle="1" w:styleId="il">
    <w:name w:val="il"/>
    <w:basedOn w:val="DefaultParagraphFont"/>
    <w:rsid w:val="006C3DFC"/>
  </w:style>
  <w:style w:type="paragraph" w:styleId="FootnoteText">
    <w:name w:val="footnote text"/>
    <w:basedOn w:val="Normal"/>
    <w:link w:val="FootnoteTextChar"/>
    <w:rsid w:val="006C3D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3DFC"/>
  </w:style>
  <w:style w:type="character" w:styleId="Emphasis">
    <w:name w:val="Emphasis"/>
    <w:uiPriority w:val="20"/>
    <w:qFormat/>
    <w:rsid w:val="006C3DFC"/>
    <w:rPr>
      <w:i/>
      <w:iCs/>
    </w:rPr>
  </w:style>
  <w:style w:type="character" w:customStyle="1" w:styleId="st">
    <w:name w:val="st"/>
    <w:basedOn w:val="DefaultParagraphFont"/>
    <w:rsid w:val="006C3DFC"/>
  </w:style>
  <w:style w:type="paragraph" w:styleId="BalloonText">
    <w:name w:val="Balloon Text"/>
    <w:basedOn w:val="Normal"/>
    <w:link w:val="BalloonTextChar"/>
    <w:rsid w:val="000B42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42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r.nionex.net/GIEB/SubLemma/SubLemma_36815/lemma_edit_form?mode=view&amp;actionid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Trevor Thompson</vt:lpstr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Trevor Thompson</dc:title>
  <dc:creator>Trevor Thompson</dc:creator>
  <cp:lastModifiedBy>Trevor Thompson</cp:lastModifiedBy>
  <cp:revision>4</cp:revision>
  <cp:lastPrinted>2012-12-06T15:13:00Z</cp:lastPrinted>
  <dcterms:created xsi:type="dcterms:W3CDTF">2015-10-27T21:17:00Z</dcterms:created>
  <dcterms:modified xsi:type="dcterms:W3CDTF">2019-10-31T23:36:00Z</dcterms:modified>
</cp:coreProperties>
</file>